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1F25D">
      <w:pPr>
        <w:spacing w:line="600" w:lineRule="exact"/>
        <w:jc w:val="center"/>
        <w:outlineLvl w:val="0"/>
        <w:rPr>
          <w:rFonts w:hint="default" w:ascii="Times New Roman" w:hAnsi="Times New Roman" w:eastAsia="方正小标宋简体" w:cs="Times New Roman"/>
          <w:sz w:val="72"/>
          <w:szCs w:val="72"/>
        </w:rPr>
      </w:pPr>
      <w:bookmarkStart w:id="0" w:name="_Toc15306267"/>
    </w:p>
    <w:p w14:paraId="363E8969">
      <w:pPr>
        <w:spacing w:line="600" w:lineRule="exact"/>
        <w:jc w:val="center"/>
        <w:outlineLvl w:val="0"/>
        <w:rPr>
          <w:rFonts w:hint="default" w:ascii="Times New Roman" w:hAnsi="Times New Roman" w:eastAsia="方正小标宋简体" w:cs="Times New Roman"/>
          <w:sz w:val="72"/>
          <w:szCs w:val="72"/>
        </w:rPr>
      </w:pPr>
    </w:p>
    <w:p w14:paraId="0E8E14A8">
      <w:pPr>
        <w:spacing w:line="600" w:lineRule="exact"/>
        <w:jc w:val="center"/>
        <w:outlineLvl w:val="0"/>
        <w:rPr>
          <w:rFonts w:hint="default" w:ascii="Times New Roman" w:hAnsi="Times New Roman" w:eastAsia="方正小标宋简体" w:cs="Times New Roman"/>
          <w:sz w:val="72"/>
          <w:szCs w:val="72"/>
        </w:rPr>
      </w:pPr>
    </w:p>
    <w:p w14:paraId="185A479D">
      <w:pPr>
        <w:spacing w:line="600" w:lineRule="exact"/>
        <w:jc w:val="center"/>
        <w:outlineLvl w:val="0"/>
        <w:rPr>
          <w:rFonts w:hint="default" w:ascii="Times New Roman" w:hAnsi="Times New Roman" w:eastAsia="方正小标宋简体" w:cs="Times New Roman"/>
          <w:sz w:val="72"/>
          <w:szCs w:val="72"/>
        </w:rPr>
      </w:pPr>
    </w:p>
    <w:p w14:paraId="52EACCA0">
      <w:pPr>
        <w:adjustRightInd w:val="0"/>
        <w:snapToGrid w:val="0"/>
        <w:spacing w:line="360" w:lineRule="auto"/>
        <w:jc w:val="center"/>
        <w:outlineLvl w:val="0"/>
        <w:rPr>
          <w:rFonts w:hint="default" w:ascii="Times New Roman" w:hAnsi="Times New Roman" w:eastAsia="方正小标宋简体" w:cs="Times New Roman"/>
          <w:sz w:val="48"/>
          <w:szCs w:val="48"/>
        </w:rPr>
      </w:pPr>
      <w:bookmarkStart w:id="1" w:name="_Toc10711"/>
      <w:bookmarkStart w:id="2" w:name="_Toc15377193"/>
      <w:bookmarkStart w:id="3" w:name="_Toc15396597"/>
      <w:bookmarkStart w:id="4" w:name="_Toc15377425"/>
      <w:bookmarkStart w:id="5" w:name="_Toc15378441"/>
      <w:bookmarkStart w:id="6" w:name="_Toc15396475"/>
      <w:r>
        <w:rPr>
          <w:rFonts w:hint="default" w:ascii="Times New Roman" w:hAnsi="Times New Roman" w:eastAsia="方正小标宋简体" w:cs="Times New Roman"/>
          <w:sz w:val="48"/>
          <w:szCs w:val="48"/>
        </w:rPr>
        <w:t>四川省达州市</w:t>
      </w:r>
      <w:bookmarkEnd w:id="1"/>
    </w:p>
    <w:p w14:paraId="77179555">
      <w:pPr>
        <w:adjustRightInd w:val="0"/>
        <w:snapToGrid w:val="0"/>
        <w:spacing w:line="360" w:lineRule="auto"/>
        <w:jc w:val="center"/>
        <w:outlineLvl w:val="0"/>
        <w:rPr>
          <w:rFonts w:hint="default" w:ascii="Times New Roman" w:hAnsi="Times New Roman" w:eastAsia="方正小标宋简体" w:cs="Times New Roman"/>
          <w:sz w:val="48"/>
          <w:szCs w:val="48"/>
        </w:rPr>
      </w:pPr>
      <w:bookmarkStart w:id="7" w:name="_Toc6274"/>
      <w:r>
        <w:rPr>
          <w:rFonts w:hint="default" w:ascii="Times New Roman" w:hAnsi="Times New Roman" w:eastAsia="黑体" w:cs="Times New Roman"/>
          <w:sz w:val="48"/>
          <w:szCs w:val="48"/>
        </w:rPr>
        <w:t>2018</w:t>
      </w:r>
      <w:r>
        <w:rPr>
          <w:rFonts w:hint="default" w:ascii="Times New Roman" w:hAnsi="Times New Roman" w:eastAsia="方正小标宋简体" w:cs="Times New Roman"/>
          <w:sz w:val="48"/>
          <w:szCs w:val="48"/>
        </w:rPr>
        <w:t>年度</w:t>
      </w:r>
      <w:bookmarkEnd w:id="0"/>
      <w:bookmarkEnd w:id="2"/>
      <w:bookmarkEnd w:id="3"/>
      <w:bookmarkEnd w:id="4"/>
      <w:bookmarkEnd w:id="5"/>
      <w:bookmarkEnd w:id="6"/>
      <w:bookmarkStart w:id="8" w:name="_Toc15396598"/>
      <w:bookmarkStart w:id="9" w:name="_Toc15396476"/>
      <w:bookmarkStart w:id="10" w:name="_Toc15377426"/>
      <w:bookmarkStart w:id="11" w:name="_Toc15377194"/>
      <w:bookmarkStart w:id="12" w:name="_Toc15306268"/>
      <w:bookmarkStart w:id="13" w:name="_Toc15378442"/>
      <w:r>
        <w:rPr>
          <w:rFonts w:hint="default" w:ascii="Times New Roman" w:hAnsi="Times New Roman" w:eastAsia="方正小标宋简体" w:cs="Times New Roman"/>
          <w:sz w:val="48"/>
          <w:szCs w:val="48"/>
        </w:rPr>
        <w:t>人力资源和社会保障局（含达州市劳动保障监察支队和达州市人力资源和社会保障信息管理中心）部门决算</w:t>
      </w:r>
      <w:bookmarkEnd w:id="7"/>
      <w:bookmarkEnd w:id="8"/>
      <w:bookmarkEnd w:id="9"/>
      <w:bookmarkEnd w:id="10"/>
      <w:bookmarkEnd w:id="11"/>
      <w:bookmarkEnd w:id="12"/>
      <w:bookmarkEnd w:id="13"/>
    </w:p>
    <w:p w14:paraId="619DEAE8">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14:paraId="1B8EA603">
      <w:pPr>
        <w:pStyle w:val="10"/>
        <w:tabs>
          <w:tab w:val="right" w:leader="dot" w:pos="8306"/>
          <w:tab w:val="clear" w:pos="8296"/>
        </w:tabs>
        <w:rPr>
          <w:rFonts w:hint="default" w:ascii="Times New Roman" w:hAnsi="Times New Roman" w:cs="Times New Roman"/>
        </w:rPr>
      </w:pPr>
      <w:r>
        <w:rPr>
          <w:rFonts w:hint="default" w:ascii="Times New Roman" w:hAnsi="Times New Roman" w:eastAsia="黑体" w:cs="Times New Roman"/>
          <w:sz w:val="48"/>
          <w:szCs w:val="48"/>
        </w:rPr>
        <w:fldChar w:fldCharType="begin"/>
      </w:r>
      <w:r>
        <w:rPr>
          <w:rFonts w:hint="default" w:ascii="Times New Roman" w:hAnsi="Times New Roman" w:eastAsia="黑体" w:cs="Times New Roman"/>
          <w:sz w:val="48"/>
          <w:szCs w:val="48"/>
        </w:rPr>
        <w:instrText xml:space="preserve"> TOC \o "1-2" \h \z \u </w:instrText>
      </w:r>
      <w:r>
        <w:rPr>
          <w:rFonts w:hint="default" w:ascii="Times New Roman" w:hAnsi="Times New Roman" w:eastAsia="黑体" w:cs="Times New Roman"/>
          <w:sz w:val="48"/>
          <w:szCs w:val="48"/>
        </w:rPr>
        <w:fldChar w:fldCharType="separate"/>
      </w:r>
    </w:p>
    <w:p w14:paraId="46200386">
      <w:pPr>
        <w:pStyle w:val="10"/>
        <w:tabs>
          <w:tab w:val="right" w:leader="dot" w:pos="8306"/>
          <w:tab w:val="clear" w:pos="8296"/>
        </w:tabs>
        <w:spacing w:line="300" w:lineRule="exact"/>
        <w:rPr>
          <w:rFonts w:hint="default" w:ascii="Times New Roman" w:hAnsi="Times New Roman" w:cs="Times New Roman"/>
          <w:b/>
          <w:bCs/>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"_Toc12401" </w:instrText>
      </w:r>
      <w:r>
        <w:rPr>
          <w:rFonts w:hint="default" w:ascii="Times New Roman" w:hAnsi="Times New Roman" w:cs="Times New Roman"/>
        </w:rPr>
        <w:fldChar w:fldCharType="separate"/>
      </w:r>
      <w:r>
        <w:rPr>
          <w:rFonts w:hint="default" w:ascii="Times New Roman" w:hAnsi="Times New Roman" w:cs="Times New Roman"/>
          <w:b/>
          <w:bCs/>
          <w:sz w:val="30"/>
          <w:szCs w:val="30"/>
        </w:rPr>
        <w:t>第一部分部门概况</w:t>
      </w:r>
      <w:r>
        <w:rPr>
          <w:rFonts w:hint="default" w:ascii="Times New Roman" w:hAnsi="Times New Roman" w:cs="Times New Roman"/>
          <w:b/>
          <w:bCs/>
          <w:sz w:val="30"/>
          <w:szCs w:val="30"/>
        </w:rPr>
        <w:tab/>
      </w:r>
      <w:r>
        <w:rPr>
          <w:rFonts w:hint="default" w:ascii="Times New Roman" w:hAnsi="Times New Roman" w:cs="Times New Roman"/>
          <w:b/>
          <w:bCs/>
          <w:sz w:val="30"/>
          <w:szCs w:val="30"/>
        </w:rPr>
        <w:fldChar w:fldCharType="begin"/>
      </w:r>
      <w:r>
        <w:rPr>
          <w:rFonts w:hint="default" w:ascii="Times New Roman" w:hAnsi="Times New Roman" w:cs="Times New Roman"/>
          <w:b/>
          <w:bCs/>
          <w:sz w:val="30"/>
          <w:szCs w:val="30"/>
        </w:rPr>
        <w:instrText xml:space="preserve"> PAGEREF _Toc12401 </w:instrText>
      </w:r>
      <w:r>
        <w:rPr>
          <w:rFonts w:hint="default" w:ascii="Times New Roman" w:hAnsi="Times New Roman" w:cs="Times New Roman"/>
          <w:b/>
          <w:bCs/>
          <w:sz w:val="30"/>
          <w:szCs w:val="30"/>
        </w:rPr>
        <w:fldChar w:fldCharType="separate"/>
      </w:r>
      <w:r>
        <w:rPr>
          <w:rFonts w:hint="default" w:ascii="Times New Roman" w:hAnsi="Times New Roman" w:cs="Times New Roman"/>
          <w:b/>
          <w:bCs/>
          <w:sz w:val="30"/>
          <w:szCs w:val="30"/>
        </w:rPr>
        <w:t>3</w:t>
      </w:r>
      <w:r>
        <w:rPr>
          <w:rFonts w:hint="default" w:ascii="Times New Roman" w:hAnsi="Times New Roman" w:cs="Times New Roman"/>
          <w:b/>
          <w:bCs/>
          <w:sz w:val="30"/>
          <w:szCs w:val="30"/>
        </w:rPr>
        <w:fldChar w:fldCharType="end"/>
      </w:r>
      <w:r>
        <w:rPr>
          <w:rFonts w:hint="default" w:ascii="Times New Roman" w:hAnsi="Times New Roman" w:cs="Times New Roman"/>
          <w:b/>
          <w:bCs/>
          <w:sz w:val="30"/>
          <w:szCs w:val="30"/>
        </w:rPr>
        <w:fldChar w:fldCharType="end"/>
      </w:r>
    </w:p>
    <w:p w14:paraId="10FCC731">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"_Toc14678"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一、基本职能及主要工作</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_Toc14678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0DB92F57">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"_Toc8986"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二、机构设置</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_Toc8986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008309AD">
      <w:pPr>
        <w:pStyle w:val="10"/>
        <w:tabs>
          <w:tab w:val="right" w:leader="dot" w:pos="8306"/>
          <w:tab w:val="clear" w:pos="8296"/>
        </w:tabs>
        <w:spacing w:line="300" w:lineRule="exact"/>
        <w:rPr>
          <w:rFonts w:hint="default" w:ascii="Times New Roman" w:hAnsi="Times New Roman" w:cs="Times New Roman"/>
          <w:b/>
          <w:bCs/>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"_Toc17001" </w:instrText>
      </w:r>
      <w:r>
        <w:rPr>
          <w:rFonts w:hint="default" w:ascii="Times New Roman" w:hAnsi="Times New Roman" w:cs="Times New Roman"/>
        </w:rPr>
        <w:fldChar w:fldCharType="separate"/>
      </w:r>
      <w:r>
        <w:rPr>
          <w:rFonts w:hint="default" w:ascii="Times New Roman" w:hAnsi="Times New Roman" w:cs="Times New Roman"/>
          <w:b/>
          <w:bCs/>
          <w:sz w:val="30"/>
          <w:szCs w:val="30"/>
        </w:rPr>
        <w:t>第二部分</w:t>
      </w:r>
      <w:r>
        <w:rPr>
          <w:rFonts w:hint="default" w:ascii="Times New Roman" w:hAnsi="Times New Roman" w:cs="Times New Roman"/>
          <w:b/>
          <w:bCs/>
          <w:sz w:val="30"/>
          <w:szCs w:val="30"/>
        </w:rPr>
        <w:t xml:space="preserve"> 2018</w:t>
      </w:r>
      <w:r>
        <w:rPr>
          <w:rFonts w:hint="default" w:ascii="Times New Roman" w:hAnsi="Times New Roman" w:cs="Times New Roman"/>
          <w:b/>
          <w:bCs/>
          <w:sz w:val="30"/>
          <w:szCs w:val="30"/>
        </w:rPr>
        <w:t>年度部门决算情况说明</w:t>
      </w:r>
      <w:r>
        <w:rPr>
          <w:rFonts w:hint="default" w:ascii="Times New Roman" w:hAnsi="Times New Roman" w:cs="Times New Roman"/>
          <w:b/>
          <w:bCs/>
          <w:sz w:val="30"/>
          <w:szCs w:val="30"/>
        </w:rPr>
        <w:tab/>
      </w:r>
      <w:r>
        <w:rPr>
          <w:rFonts w:hint="default" w:ascii="Times New Roman" w:hAnsi="Times New Roman" w:cs="Times New Roman"/>
          <w:b/>
          <w:bCs/>
          <w:sz w:val="30"/>
          <w:szCs w:val="30"/>
        </w:rPr>
        <w:fldChar w:fldCharType="begin"/>
      </w:r>
      <w:r>
        <w:rPr>
          <w:rFonts w:hint="default" w:ascii="Times New Roman" w:hAnsi="Times New Roman" w:cs="Times New Roman"/>
          <w:b/>
          <w:bCs/>
          <w:sz w:val="30"/>
          <w:szCs w:val="30"/>
        </w:rPr>
        <w:instrText xml:space="preserve"> PAGEREF _Toc17001 </w:instrText>
      </w:r>
      <w:r>
        <w:rPr>
          <w:rFonts w:hint="default" w:ascii="Times New Roman" w:hAnsi="Times New Roman" w:cs="Times New Roman"/>
          <w:b/>
          <w:bCs/>
          <w:sz w:val="30"/>
          <w:szCs w:val="30"/>
        </w:rPr>
        <w:fldChar w:fldCharType="separate"/>
      </w:r>
      <w:r>
        <w:rPr>
          <w:rFonts w:hint="default" w:ascii="Times New Roman" w:hAnsi="Times New Roman" w:cs="Times New Roman"/>
          <w:b/>
          <w:bCs/>
          <w:sz w:val="30"/>
          <w:szCs w:val="30"/>
        </w:rPr>
        <w:t>13</w:t>
      </w:r>
      <w:r>
        <w:rPr>
          <w:rFonts w:hint="default" w:ascii="Times New Roman" w:hAnsi="Times New Roman" w:cs="Times New Roman"/>
          <w:b/>
          <w:bCs/>
          <w:sz w:val="30"/>
          <w:szCs w:val="30"/>
        </w:rPr>
        <w:fldChar w:fldCharType="end"/>
      </w:r>
      <w:r>
        <w:rPr>
          <w:rFonts w:hint="default" w:ascii="Times New Roman" w:hAnsi="Times New Roman" w:cs="Times New Roman"/>
          <w:b/>
          <w:bCs/>
          <w:sz w:val="30"/>
          <w:szCs w:val="30"/>
        </w:rPr>
        <w:fldChar w:fldCharType="end"/>
      </w:r>
    </w:p>
    <w:p w14:paraId="43499AEC">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"_Toc20699"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一、收入支出决算总体情况说明</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_Toc20699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5673DC73">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"_Toc6613"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二、收入决算情况说明</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_Toc6613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4C049913">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"_Toc30118"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三、支出决算情况说明</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_Toc30118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14</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0C592626">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"_Toc17133"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四、财政拨款收入支出决算总体情况说明</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_Toc17133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14</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39720D26">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"_Toc27159"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五、一般公共预算财政拨款支出决算情况说明</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_Toc27159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15</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331E63B8">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"_Toc29705"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六、一般公共预算财政拨款基本支出决算情况说明</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_Toc29705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18</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41D11FE3">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"_Toc4756"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七、“三公”经费财政拨款支出决算情况说明</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_Toc4756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19</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0703584B">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"_Toc4539"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八、政府性基金预算支出决算情况说明</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_Toc4539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21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22417DC2">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"_Toc5156"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九、国有资本经营预算支出决算情况说明</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_Toc5156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21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2610EF1E">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"_Toc7362"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十、预算绩效情况说明</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_Toc7362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21</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539DF114">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"_Toc25870"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十一、其他重要事项的情况说明</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_Toc25870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24</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2273D232">
      <w:pPr>
        <w:pStyle w:val="10"/>
        <w:tabs>
          <w:tab w:val="right" w:leader="dot" w:pos="8306"/>
          <w:tab w:val="clear" w:pos="8296"/>
        </w:tabs>
        <w:spacing w:line="300" w:lineRule="exact"/>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"_Toc28839" </w:instrText>
      </w:r>
      <w:r>
        <w:rPr>
          <w:rFonts w:hint="default" w:ascii="Times New Roman" w:hAnsi="Times New Roman" w:cs="Times New Roman"/>
        </w:rPr>
        <w:fldChar w:fldCharType="separate"/>
      </w:r>
      <w:r>
        <w:rPr>
          <w:rFonts w:hint="default" w:ascii="Times New Roman" w:hAnsi="Times New Roman" w:cs="Times New Roman"/>
          <w:b/>
          <w:bCs/>
          <w:sz w:val="30"/>
          <w:szCs w:val="30"/>
        </w:rPr>
        <w:t>第三部分名词解释</w:t>
      </w:r>
      <w:r>
        <w:rPr>
          <w:rFonts w:hint="default" w:ascii="Times New Roman" w:hAnsi="Times New Roman" w:cs="Times New Roman"/>
          <w:b/>
          <w:bCs/>
          <w:sz w:val="30"/>
          <w:szCs w:val="30"/>
        </w:rPr>
        <w:tab/>
      </w:r>
      <w:r>
        <w:rPr>
          <w:rFonts w:hint="default" w:ascii="Times New Roman" w:hAnsi="Times New Roman" w:cs="Times New Roman"/>
          <w:b/>
          <w:bCs/>
          <w:sz w:val="30"/>
          <w:szCs w:val="30"/>
        </w:rPr>
        <w:fldChar w:fldCharType="begin"/>
      </w:r>
      <w:r>
        <w:rPr>
          <w:rFonts w:hint="default" w:ascii="Times New Roman" w:hAnsi="Times New Roman" w:cs="Times New Roman"/>
          <w:b/>
          <w:bCs/>
          <w:sz w:val="30"/>
          <w:szCs w:val="30"/>
        </w:rPr>
        <w:instrText xml:space="preserve"> PAGEREF _Toc28839 </w:instrText>
      </w:r>
      <w:r>
        <w:rPr>
          <w:rFonts w:hint="default" w:ascii="Times New Roman" w:hAnsi="Times New Roman" w:cs="Times New Roman"/>
          <w:b/>
          <w:bCs/>
          <w:sz w:val="30"/>
          <w:szCs w:val="30"/>
        </w:rPr>
        <w:fldChar w:fldCharType="separate"/>
      </w:r>
      <w:r>
        <w:rPr>
          <w:rFonts w:hint="default" w:ascii="Times New Roman" w:hAnsi="Times New Roman" w:cs="Times New Roman"/>
          <w:b/>
          <w:bCs/>
          <w:sz w:val="30"/>
          <w:szCs w:val="30"/>
        </w:rPr>
        <w:t>26</w:t>
      </w:r>
      <w:r>
        <w:rPr>
          <w:rFonts w:hint="default" w:ascii="Times New Roman" w:hAnsi="Times New Roman" w:cs="Times New Roman"/>
          <w:b/>
          <w:bCs/>
          <w:sz w:val="30"/>
          <w:szCs w:val="30"/>
        </w:rPr>
        <w:fldChar w:fldCharType="end"/>
      </w:r>
      <w:r>
        <w:rPr>
          <w:rFonts w:hint="default" w:ascii="Times New Roman" w:hAnsi="Times New Roman" w:cs="Times New Roman"/>
          <w:b/>
          <w:bCs/>
          <w:sz w:val="30"/>
          <w:szCs w:val="30"/>
        </w:rPr>
        <w:fldChar w:fldCharType="end"/>
      </w:r>
    </w:p>
    <w:p w14:paraId="3B0A3348">
      <w:pPr>
        <w:pStyle w:val="10"/>
        <w:tabs>
          <w:tab w:val="right" w:leader="dot" w:pos="8306"/>
          <w:tab w:val="clear" w:pos="8296"/>
        </w:tabs>
        <w:spacing w:line="300" w:lineRule="exact"/>
        <w:rPr>
          <w:rFonts w:hint="default" w:ascii="Times New Roman" w:hAnsi="Times New Roman" w:cs="Times New Roman"/>
          <w:b/>
          <w:bCs/>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"_Toc16272" </w:instrText>
      </w:r>
      <w:r>
        <w:rPr>
          <w:rFonts w:hint="default" w:ascii="Times New Roman" w:hAnsi="Times New Roman" w:cs="Times New Roman"/>
        </w:rPr>
        <w:fldChar w:fldCharType="separate"/>
      </w:r>
      <w:r>
        <w:rPr>
          <w:rFonts w:hint="default" w:ascii="Times New Roman" w:hAnsi="Times New Roman" w:cs="Times New Roman"/>
          <w:b/>
          <w:bCs/>
          <w:sz w:val="30"/>
          <w:szCs w:val="30"/>
        </w:rPr>
        <w:t>第四部分附件</w:t>
      </w:r>
      <w:r>
        <w:rPr>
          <w:rFonts w:hint="default" w:ascii="Times New Roman" w:hAnsi="Times New Roman" w:cs="Times New Roman"/>
          <w:b/>
          <w:bCs/>
          <w:sz w:val="30"/>
          <w:szCs w:val="30"/>
        </w:rPr>
        <w:tab/>
      </w:r>
      <w:r>
        <w:rPr>
          <w:rFonts w:hint="default" w:ascii="Times New Roman" w:hAnsi="Times New Roman" w:cs="Times New Roman"/>
          <w:b/>
          <w:bCs/>
          <w:sz w:val="30"/>
          <w:szCs w:val="30"/>
        </w:rPr>
        <w:fldChar w:fldCharType="begin"/>
      </w:r>
      <w:r>
        <w:rPr>
          <w:rFonts w:hint="default" w:ascii="Times New Roman" w:hAnsi="Times New Roman" w:cs="Times New Roman"/>
          <w:b/>
          <w:bCs/>
          <w:sz w:val="30"/>
          <w:szCs w:val="30"/>
        </w:rPr>
        <w:instrText xml:space="preserve"> PAGEREF _Toc16272 </w:instrText>
      </w:r>
      <w:r>
        <w:rPr>
          <w:rFonts w:hint="default" w:ascii="Times New Roman" w:hAnsi="Times New Roman" w:cs="Times New Roman"/>
          <w:b/>
          <w:bCs/>
          <w:sz w:val="30"/>
          <w:szCs w:val="30"/>
        </w:rPr>
        <w:fldChar w:fldCharType="separate"/>
      </w:r>
      <w:r>
        <w:rPr>
          <w:rFonts w:hint="default" w:ascii="Times New Roman" w:hAnsi="Times New Roman" w:cs="Times New Roman"/>
          <w:b/>
          <w:bCs/>
          <w:sz w:val="30"/>
          <w:szCs w:val="30"/>
        </w:rPr>
        <w:t>30</w:t>
      </w:r>
      <w:r>
        <w:rPr>
          <w:rFonts w:hint="default" w:ascii="Times New Roman" w:hAnsi="Times New Roman" w:cs="Times New Roman"/>
          <w:b/>
          <w:bCs/>
          <w:sz w:val="30"/>
          <w:szCs w:val="30"/>
        </w:rPr>
        <w:fldChar w:fldCharType="end"/>
      </w:r>
      <w:r>
        <w:rPr>
          <w:rFonts w:hint="default" w:ascii="Times New Roman" w:hAnsi="Times New Roman" w:cs="Times New Roman"/>
          <w:b/>
          <w:bCs/>
          <w:sz w:val="30"/>
          <w:szCs w:val="30"/>
        </w:rPr>
        <w:fldChar w:fldCharType="end"/>
      </w:r>
    </w:p>
    <w:p w14:paraId="7A6C1E01">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"_Toc24613"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附件</w:t>
      </w:r>
      <w:r>
        <w:rPr>
          <w:rFonts w:hint="default" w:ascii="Times New Roman" w:hAnsi="Times New Roman" w:eastAsia="仿宋" w:cs="Times New Roman"/>
          <w:sz w:val="30"/>
          <w:szCs w:val="30"/>
        </w:rPr>
        <w:t>1</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_Toc24613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30</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6AE08D0E">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"_Toc26047"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附件</w:t>
      </w:r>
      <w:r>
        <w:rPr>
          <w:rFonts w:hint="default" w:ascii="Times New Roman" w:hAnsi="Times New Roman" w:eastAsia="仿宋" w:cs="Times New Roman"/>
          <w:sz w:val="30"/>
          <w:szCs w:val="30"/>
        </w:rPr>
        <w:t>2</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_Toc26047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32</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795147A4">
      <w:pPr>
        <w:pStyle w:val="10"/>
        <w:tabs>
          <w:tab w:val="right" w:leader="dot" w:pos="8306"/>
          <w:tab w:val="clear" w:pos="8296"/>
        </w:tabs>
        <w:spacing w:line="300" w:lineRule="exact"/>
        <w:rPr>
          <w:rFonts w:hint="default" w:ascii="Times New Roman" w:hAnsi="Times New Roman" w:cs="Times New Roman"/>
          <w:b/>
          <w:bCs/>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"_Toc30025" </w:instrText>
      </w:r>
      <w:r>
        <w:rPr>
          <w:rFonts w:hint="default" w:ascii="Times New Roman" w:hAnsi="Times New Roman" w:cs="Times New Roman"/>
        </w:rPr>
        <w:fldChar w:fldCharType="separate"/>
      </w:r>
      <w:r>
        <w:rPr>
          <w:rFonts w:hint="default" w:ascii="Times New Roman" w:hAnsi="Times New Roman" w:cs="Times New Roman"/>
          <w:b/>
          <w:bCs/>
          <w:sz w:val="30"/>
          <w:szCs w:val="30"/>
        </w:rPr>
        <w:t>第五部分附表</w:t>
      </w:r>
      <w:r>
        <w:rPr>
          <w:rFonts w:hint="default" w:ascii="Times New Roman" w:hAnsi="Times New Roman" w:cs="Times New Roman"/>
          <w:b/>
          <w:bCs/>
          <w:sz w:val="30"/>
          <w:szCs w:val="30"/>
        </w:rPr>
        <w:tab/>
      </w:r>
      <w:r>
        <w:rPr>
          <w:rFonts w:hint="default" w:ascii="Times New Roman" w:hAnsi="Times New Roman" w:cs="Times New Roman"/>
          <w:b/>
          <w:bCs/>
          <w:sz w:val="30"/>
          <w:szCs w:val="30"/>
        </w:rPr>
        <w:fldChar w:fldCharType="begin"/>
      </w:r>
      <w:r>
        <w:rPr>
          <w:rFonts w:hint="default" w:ascii="Times New Roman" w:hAnsi="Times New Roman" w:cs="Times New Roman"/>
          <w:b/>
          <w:bCs/>
          <w:sz w:val="30"/>
          <w:szCs w:val="30"/>
        </w:rPr>
        <w:instrText xml:space="preserve"> PAGEREF _Toc30025 </w:instrText>
      </w:r>
      <w:r>
        <w:rPr>
          <w:rFonts w:hint="default" w:ascii="Times New Roman" w:hAnsi="Times New Roman" w:cs="Times New Roman"/>
          <w:b/>
          <w:bCs/>
          <w:sz w:val="30"/>
          <w:szCs w:val="30"/>
        </w:rPr>
        <w:fldChar w:fldCharType="separate"/>
      </w:r>
      <w:r>
        <w:rPr>
          <w:rFonts w:hint="default" w:ascii="Times New Roman" w:hAnsi="Times New Roman" w:cs="Times New Roman"/>
          <w:b/>
          <w:bCs/>
          <w:sz w:val="30"/>
          <w:szCs w:val="30"/>
        </w:rPr>
        <w:t>33</w:t>
      </w:r>
      <w:r>
        <w:rPr>
          <w:rFonts w:hint="default" w:ascii="Times New Roman" w:hAnsi="Times New Roman" w:cs="Times New Roman"/>
          <w:b/>
          <w:bCs/>
          <w:sz w:val="30"/>
          <w:szCs w:val="30"/>
        </w:rPr>
        <w:fldChar w:fldCharType="end"/>
      </w:r>
      <w:r>
        <w:rPr>
          <w:rFonts w:hint="default" w:ascii="Times New Roman" w:hAnsi="Times New Roman" w:cs="Times New Roman"/>
          <w:b/>
          <w:bCs/>
          <w:sz w:val="30"/>
          <w:szCs w:val="30"/>
        </w:rPr>
        <w:fldChar w:fldCharType="end"/>
      </w:r>
    </w:p>
    <w:p w14:paraId="6FAB8BEF">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"_Toc4668"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一、收入支出决算总表</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_Toc4668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656B1490">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"_Toc10336"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二、收入总表</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_Toc10336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5F514DF7">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"_Toc28646"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三、支出总表</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_Toc28646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3B8E05CD">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"_Toc18608"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四、财政拨款收入支出决算总表</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_Toc18608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3CE838AF">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"_Toc2226"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五、财政拨款支出决算明细表（政府经济分类科目）</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_Toc2226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71813FC3">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"_Toc8258"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六、一般公共预算财政拨款支出决算表</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_Toc8258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3AAACCEB">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"_Toc28351"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七、一般公共预算财政拨款支出决算明细表</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_Toc28351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322518D0">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"_Toc12271"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八、一般公共预算财政拨款基本支出决算表</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_Toc12271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288E7C07">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"_Toc25047"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九、一般公共预算财政拨款项目支出决算表</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_Toc25047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0C9EAF71">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"_Toc14695"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十、一般公共预算财政拨款“三公”经费支出决算表</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_Toc14695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0F102E89">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"_Toc16845"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十一、政府性基金预算财政拨款收入支出决算表</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_Toc16845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530D3E44">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"_Toc13964"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十二、政府性基金预算财政拨款“三公”经费支出决算表</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_Toc13964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0B5DD1A2">
      <w:pPr>
        <w:pStyle w:val="11"/>
        <w:tabs>
          <w:tab w:val="right" w:leader="dot" w:pos="8306"/>
          <w:tab w:val="clear" w:pos="8296"/>
        </w:tabs>
        <w:spacing w:line="300" w:lineRule="exact"/>
        <w:ind w:left="31680"/>
        <w:rPr>
          <w:rFonts w:hint="default" w:ascii="Times New Roman" w:hAnsi="Times New Roman" w:eastAsia="仿宋"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"_Toc15594" </w:instrText>
      </w:r>
      <w:r>
        <w:rPr>
          <w:rFonts w:hint="default" w:ascii="Times New Roman" w:hAnsi="Times New Roman" w:cs="Times New Roman"/>
        </w:rPr>
        <w:fldChar w:fldCharType="separate"/>
      </w:r>
      <w:r>
        <w:rPr>
          <w:rFonts w:hint="default" w:ascii="Times New Roman" w:hAnsi="Times New Roman" w:eastAsia="仿宋" w:cs="Times New Roman"/>
          <w:sz w:val="30"/>
          <w:szCs w:val="30"/>
        </w:rPr>
        <w:t>十三、国有资本经营预算支出决算表</w:t>
      </w:r>
      <w:r>
        <w:rPr>
          <w:rFonts w:hint="default" w:ascii="Times New Roman" w:hAnsi="Times New Roman" w:eastAsia="仿宋" w:cs="Times New Roman"/>
          <w:sz w:val="30"/>
          <w:szCs w:val="30"/>
        </w:rPr>
        <w:tab/>
      </w:r>
      <w:r>
        <w:rPr>
          <w:rFonts w:hint="default" w:ascii="Times New Roman" w:hAnsi="Times New Roman" w:eastAsia="仿宋" w:cs="Times New Roman"/>
          <w:sz w:val="30"/>
          <w:szCs w:val="30"/>
        </w:rPr>
        <w:fldChar w:fldCharType="begin"/>
      </w:r>
      <w:r>
        <w:rPr>
          <w:rFonts w:hint="default" w:ascii="Times New Roman" w:hAnsi="Times New Roman" w:eastAsia="仿宋" w:cs="Times New Roman"/>
          <w:sz w:val="30"/>
          <w:szCs w:val="30"/>
        </w:rPr>
        <w:instrText xml:space="preserve"> PAGEREF _Toc15594 </w:instrText>
      </w:r>
      <w:r>
        <w:rPr>
          <w:rFonts w:hint="default" w:ascii="Times New Roman" w:hAnsi="Times New Roman" w:eastAsia="仿宋" w:cs="Times New Roman"/>
          <w:sz w:val="30"/>
          <w:szCs w:val="30"/>
        </w:rPr>
        <w:fldChar w:fldCharType="separate"/>
      </w:r>
      <w:r>
        <w:rPr>
          <w:rFonts w:hint="default" w:ascii="Times New Roman" w:hAnsi="Times New Roman" w:eastAsia="仿宋" w:cs="Times New Roman"/>
          <w:sz w:val="30"/>
          <w:szCs w:val="30"/>
        </w:rPr>
        <w:t>33</w:t>
      </w:r>
      <w:r>
        <w:rPr>
          <w:rFonts w:hint="default" w:ascii="Times New Roman" w:hAnsi="Times New Roman" w:eastAsia="仿宋" w:cs="Times New Roman"/>
          <w:sz w:val="30"/>
          <w:szCs w:val="30"/>
        </w:rPr>
        <w:fldChar w:fldCharType="end"/>
      </w:r>
      <w:r>
        <w:rPr>
          <w:rFonts w:hint="default" w:ascii="Times New Roman" w:hAnsi="Times New Roman" w:eastAsia="仿宋" w:cs="Times New Roman"/>
          <w:sz w:val="30"/>
          <w:szCs w:val="30"/>
        </w:rPr>
        <w:fldChar w:fldCharType="end"/>
      </w:r>
    </w:p>
    <w:p w14:paraId="6A2DE331">
      <w:pPr>
        <w:widowControl/>
        <w:jc w:val="left"/>
        <w:rPr>
          <w:rFonts w:hint="default" w:ascii="Times New Roman" w:hAnsi="Times New Roman" w:eastAsia="仿宋" w:cs="Times New Roman"/>
          <w:sz w:val="24"/>
        </w:rPr>
      </w:pPr>
      <w:r>
        <w:rPr>
          <w:rFonts w:hint="default" w:ascii="Times New Roman" w:hAnsi="Times New Roman" w:eastAsia="黑体" w:cs="Times New Roman"/>
          <w:sz w:val="48"/>
          <w:szCs w:val="48"/>
        </w:rPr>
        <w:fldChar w:fldCharType="end"/>
      </w:r>
    </w:p>
    <w:p w14:paraId="4B4920F6">
      <w:pPr>
        <w:widowControl/>
        <w:jc w:val="left"/>
        <w:rPr>
          <w:rFonts w:hint="default" w:ascii="Times New Roman" w:hAnsi="Times New Roman" w:eastAsia="黑体" w:cs="Times New Roman"/>
          <w:bCs/>
          <w:kern w:val="44"/>
          <w:sz w:val="44"/>
          <w:szCs w:val="44"/>
        </w:rPr>
      </w:pPr>
      <w:bookmarkStart w:id="14" w:name="_Toc15377196"/>
      <w:r>
        <w:rPr>
          <w:rFonts w:hint="default" w:ascii="Times New Roman" w:hAnsi="Times New Roman" w:eastAsia="黑体" w:cs="Times New Roman"/>
          <w:b/>
        </w:rPr>
        <w:br w:type="page"/>
      </w:r>
    </w:p>
    <w:p w14:paraId="2F5AE1F9">
      <w:pPr>
        <w:pStyle w:val="2"/>
        <w:jc w:val="center"/>
        <w:rPr>
          <w:rStyle w:val="17"/>
          <w:rFonts w:hint="default" w:ascii="Times New Roman" w:hAnsi="Times New Roman" w:eastAsia="黑体" w:cs="Times New Roman"/>
          <w:b/>
          <w:bCs w:val="0"/>
        </w:rPr>
      </w:pPr>
      <w:bookmarkStart w:id="15" w:name="_Toc12401"/>
      <w:r>
        <w:rPr>
          <w:rFonts w:hint="default" w:ascii="Times New Roman" w:hAnsi="Times New Roman" w:eastAsia="黑体" w:cs="Times New Roman"/>
          <w:b w:val="0"/>
        </w:rPr>
        <w:t>第一部分</w:t>
      </w:r>
      <w:r>
        <w:rPr>
          <w:rStyle w:val="17"/>
          <w:rFonts w:hint="default" w:ascii="Times New Roman" w:hAnsi="Times New Roman" w:eastAsia="黑体" w:cs="Times New Roman"/>
          <w:b w:val="0"/>
          <w:bCs w:val="0"/>
        </w:rPr>
        <w:t>部门概况</w:t>
      </w:r>
      <w:bookmarkEnd w:id="14"/>
      <w:bookmarkEnd w:id="15"/>
    </w:p>
    <w:p w14:paraId="0AD43447">
      <w:pPr>
        <w:widowControl/>
        <w:jc w:val="left"/>
        <w:rPr>
          <w:rFonts w:hint="default" w:ascii="Times New Roman" w:hAnsi="Times New Roman" w:eastAsia="黑体" w:cs="Times New Roman"/>
          <w:sz w:val="32"/>
          <w:szCs w:val="32"/>
        </w:rPr>
      </w:pPr>
    </w:p>
    <w:p w14:paraId="202B888E">
      <w:pPr>
        <w:pStyle w:val="3"/>
        <w:ind w:firstLine="640" w:firstLineChars="200"/>
        <w:rPr>
          <w:rStyle w:val="18"/>
          <w:rFonts w:hint="default" w:ascii="Times New Roman" w:hAnsi="Times New Roman" w:eastAsia="仿宋" w:cs="Times New Roman"/>
          <w:b w:val="0"/>
          <w:bCs w:val="0"/>
        </w:rPr>
      </w:pPr>
      <w:bookmarkStart w:id="16" w:name="_Toc15377197"/>
      <w:bookmarkStart w:id="17" w:name="_Toc14678"/>
      <w:r>
        <w:rPr>
          <w:rFonts w:hint="default" w:ascii="Times New Roman" w:hAnsi="Times New Roman" w:eastAsia="黑体" w:cs="Times New Roman"/>
          <w:b w:val="0"/>
        </w:rPr>
        <w:t>一、基</w:t>
      </w:r>
      <w:r>
        <w:rPr>
          <w:rStyle w:val="18"/>
          <w:rFonts w:hint="default" w:ascii="Times New Roman" w:hAnsi="Times New Roman" w:eastAsia="黑体" w:cs="Times New Roman"/>
          <w:b w:val="0"/>
          <w:bCs w:val="0"/>
        </w:rPr>
        <w:t>本职能及主要工作</w:t>
      </w:r>
      <w:bookmarkEnd w:id="16"/>
      <w:bookmarkEnd w:id="17"/>
    </w:p>
    <w:p w14:paraId="55A36914">
      <w:pPr>
        <w:pStyle w:val="5"/>
        <w:adjustRightInd w:val="0"/>
        <w:snapToGrid w:val="0"/>
        <w:spacing w:before="93" w:line="600" w:lineRule="exact"/>
        <w:ind w:firstLine="672" w:firstLineChars="210"/>
        <w:outlineLvl w:val="2"/>
        <w:rPr>
          <w:rFonts w:hint="default" w:ascii="Times New Roman" w:hAnsi="Times New Roman" w:eastAsia="仿宋" w:cs="Times New Roman"/>
          <w:bCs/>
          <w:sz w:val="32"/>
          <w:szCs w:val="32"/>
        </w:rPr>
      </w:pPr>
      <w:bookmarkStart w:id="18" w:name="_Toc15378445"/>
      <w:bookmarkStart w:id="19" w:name="_Toc15377198"/>
      <w:r>
        <w:rPr>
          <w:rFonts w:hint="default" w:ascii="Times New Roman" w:hAnsi="Times New Roman" w:eastAsia="仿宋" w:cs="Times New Roman"/>
          <w:bCs/>
          <w:sz w:val="32"/>
          <w:szCs w:val="32"/>
        </w:rPr>
        <w:t>（一）主要职能。</w:t>
      </w:r>
    </w:p>
    <w:bookmarkEnd w:id="18"/>
    <w:bookmarkEnd w:id="19"/>
    <w:p w14:paraId="6E3BFB79">
      <w:pPr>
        <w:spacing w:line="578"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贯彻执行人力资源和社会保障工作的相关法律、法规、规章和政策，拟订全市人力资源和社会保障事业发展规划、政策并组织实施和监督检查。</w:t>
      </w:r>
    </w:p>
    <w:p w14:paraId="0144543A">
      <w:pPr>
        <w:spacing w:line="578"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拟订并组织实施人力资源市场发展规划和人力资源流动政策，建立全市统一规范的人力资源市场，促进人力资源合理流动、有效配置。</w:t>
      </w:r>
    </w:p>
    <w:p w14:paraId="4987E354">
      <w:pPr>
        <w:spacing w:line="578"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rPr>
        <w:t>负责促进就业工作。拟订统筹城乡的就业发展规划和政策，完善公共就业服务体系，拟订并组织落实创业、就业援助制度，完善职业资格制度，统筹建立面向城乡劳动者的职业培训制度，牵头拟订高校毕业生就业政策，会同有关部门拟订高技能人才、农村实用人才培养和激励政策。</w:t>
      </w:r>
    </w:p>
    <w:p w14:paraId="1FE5DA96">
      <w:pPr>
        <w:spacing w:line="578"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rPr>
        <w:t>统筹建立覆盖城乡的社会保障体系。拟订并组织实施全市城乡社会保险及其补充保险政策和标准，贯彻落实全国统一的社会保险关系转续办法，统筹拟订机关企事业单位基本养老保险政策并逐步提高基金统筹层次。会同有关部门拟订社会保险及其补充保险基金管理和监督办法，编制全市社会保险基金预决算草案，参与制定全市社会保障基金投资政策。</w:t>
      </w:r>
    </w:p>
    <w:p w14:paraId="33BDB233">
      <w:pPr>
        <w:spacing w:line="578"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负责就业、失业、社会保险基金预测预警和信息引导，拟订应对预案，实施预防、调节和控制，保持就业</w:t>
      </w:r>
      <w:r>
        <w:rPr>
          <w:rFonts w:hint="eastAsia" w:eastAsia="仿宋_GB2312" w:cs="Times New Roman"/>
          <w:sz w:val="32"/>
          <w:szCs w:val="32"/>
          <w:lang w:eastAsia="zh-CN"/>
        </w:rPr>
        <w:t>形势</w:t>
      </w:r>
      <w:r>
        <w:rPr>
          <w:rFonts w:hint="default" w:ascii="Times New Roman" w:hAnsi="Times New Roman" w:eastAsia="仿宋_GB2312" w:cs="Times New Roman"/>
          <w:sz w:val="32"/>
          <w:szCs w:val="32"/>
        </w:rPr>
        <w:t>稳定和社会保险基金总体收支平衡。</w:t>
      </w:r>
    </w:p>
    <w:p w14:paraId="738428F9">
      <w:pPr>
        <w:spacing w:line="578"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rPr>
        <w:t>会同有关部门拟订机关、事业工作人员工资收入分配政策和企业职工工资收入分配调控政策，建立机关企事业单位人员工资正常增长和支付保障机制，拟订机关企事业单位人员福利和有关离退休政策。</w:t>
      </w:r>
    </w:p>
    <w:p w14:paraId="209DA9A8">
      <w:pPr>
        <w:spacing w:line="578"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t>会同有关部门指导事业单位人事制度改革，拟订事业单位人员和机关工勤人员管理政策，参与人才管理工作，拟订</w:t>
      </w:r>
      <w:r>
        <w:rPr>
          <w:rFonts w:hint="eastAsia" w:eastAsia="仿宋_GB2312" w:cs="Times New Roman"/>
          <w:sz w:val="32"/>
          <w:szCs w:val="32"/>
          <w:lang w:eastAsia="zh-CN"/>
        </w:rPr>
        <w:t>专业</w:t>
      </w:r>
      <w:r>
        <w:rPr>
          <w:rFonts w:hint="default" w:ascii="Times New Roman" w:hAnsi="Times New Roman" w:eastAsia="仿宋_GB2312" w:cs="Times New Roman"/>
          <w:sz w:val="32"/>
          <w:szCs w:val="32"/>
        </w:rPr>
        <w:t>技术人员管理和继续教育政策，牵头推进深化职称制度改革工作，负责高层次专业技术人才选拔和培养工作。</w:t>
      </w:r>
    </w:p>
    <w:p w14:paraId="263DB272">
      <w:pPr>
        <w:spacing w:line="578"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t>会同有关部门拟订军队转业干部安置政策和安置计划，负责军队转业干部教育培训工作，组织拟订部分企业军队转业干部解困和稳定政策；承担自主择业军队转业干部管理服务工作。</w:t>
      </w:r>
    </w:p>
    <w:p w14:paraId="73484B4E">
      <w:pPr>
        <w:spacing w:line="578"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r>
        <w:rPr>
          <w:rFonts w:hint="default" w:ascii="Times New Roman" w:hAnsi="Times New Roman" w:eastAsia="仿宋_GB2312" w:cs="Times New Roman"/>
          <w:sz w:val="32"/>
          <w:szCs w:val="32"/>
        </w:rPr>
        <w:t>负责行政机关公务员综合管理，拟订有关人员调配政策和特殊人员安置政策，会同有关部门实施国家荣誉制度和政府奖励制度。</w:t>
      </w:r>
    </w:p>
    <w:p w14:paraId="057C7393">
      <w:pPr>
        <w:spacing w:line="578"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rPr>
        <w:t>会同有关部门拟订劳务开发及农民工工作综合性政策和规划并推动相关政策，协调解决重点难点问题，维护农民工合法权益。</w:t>
      </w:r>
    </w:p>
    <w:p w14:paraId="1A2FF9DF">
      <w:pPr>
        <w:spacing w:line="578"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rPr>
        <w:t>统筹拟订劳动、人事争议调解仲裁制度和劳动关系政策，完善劳动关系协调机制，制定消除非法</w:t>
      </w:r>
      <w:r>
        <w:rPr>
          <w:rFonts w:hint="eastAsia" w:eastAsia="仿宋_GB2312" w:cs="Times New Roman"/>
          <w:sz w:val="32"/>
          <w:szCs w:val="32"/>
          <w:lang w:eastAsia="zh-CN"/>
        </w:rPr>
        <w:t>使用</w:t>
      </w:r>
      <w:r>
        <w:rPr>
          <w:rFonts w:hint="default" w:ascii="Times New Roman" w:hAnsi="Times New Roman" w:eastAsia="仿宋_GB2312" w:cs="Times New Roman"/>
          <w:sz w:val="32"/>
          <w:szCs w:val="32"/>
        </w:rPr>
        <w:t>童工政策和女工、未成年工的特殊劳动保护政策，组织实施劳动监察。协调劳动者维权工作，依法查处重大案件。</w:t>
      </w:r>
    </w:p>
    <w:p w14:paraId="2830C8FC">
      <w:pPr>
        <w:spacing w:line="578"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t>负责国（境）外人才、智力引进以及吸引国（境）外专家、留学人员来达州工作或定居。负责相关涉外业务技术合作和人才交流，负责出国（境）培训工作。</w:t>
      </w:r>
    </w:p>
    <w:p w14:paraId="07A1E403">
      <w:pPr>
        <w:spacing w:line="578"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rPr>
        <w:t>依法承办提请市人大常委会和市政府决定的人事任免事项。</w:t>
      </w:r>
    </w:p>
    <w:p w14:paraId="2CE7BF40">
      <w:pPr>
        <w:spacing w:line="578"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rPr>
        <w:t>承担市政府公布的有关行政审批事项。</w:t>
      </w:r>
    </w:p>
    <w:p w14:paraId="3D4B9BE8">
      <w:pPr>
        <w:spacing w:line="578" w:lineRule="exact"/>
        <w:ind w:firstLine="645"/>
        <w:rPr>
          <w:rFonts w:hint="default" w:ascii="Times New Roman" w:hAnsi="Times New Roman" w:eastAsia="仿宋" w:cs="Times New Roman"/>
          <w:bCs/>
          <w:sz w:val="32"/>
          <w:szCs w:val="32"/>
        </w:rPr>
      </w:pP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t>承办市政府交办的其他事项。</w:t>
      </w:r>
    </w:p>
    <w:p w14:paraId="6AD8C260">
      <w:pPr>
        <w:pStyle w:val="5"/>
        <w:adjustRightInd w:val="0"/>
        <w:snapToGrid w:val="0"/>
        <w:spacing w:before="93" w:line="600" w:lineRule="exact"/>
        <w:ind w:firstLine="320" w:firstLineChars="100"/>
        <w:outlineLvl w:val="2"/>
        <w:rPr>
          <w:rFonts w:hint="default" w:ascii="Times New Roman" w:hAnsi="Times New Roman" w:eastAsia="仿宋" w:cs="Times New Roman"/>
          <w:bCs/>
          <w:sz w:val="32"/>
          <w:szCs w:val="32"/>
        </w:rPr>
      </w:pPr>
      <w:bookmarkStart w:id="20" w:name="_Toc15378446"/>
      <w:bookmarkStart w:id="21" w:name="_Toc15377199"/>
      <w:r>
        <w:rPr>
          <w:rFonts w:hint="default" w:ascii="Times New Roman" w:hAnsi="Times New Roman" w:eastAsia="仿宋" w:cs="Times New Roman"/>
          <w:bCs/>
          <w:sz w:val="32"/>
          <w:szCs w:val="32"/>
        </w:rPr>
        <w:t>（二）</w:t>
      </w:r>
      <w:r>
        <w:rPr>
          <w:rFonts w:hint="default" w:ascii="Times New Roman" w:hAnsi="Times New Roman" w:eastAsia="仿宋" w:cs="Times New Roman"/>
          <w:bCs/>
          <w:sz w:val="32"/>
          <w:szCs w:val="32"/>
        </w:rPr>
        <w:t>2018</w:t>
      </w:r>
      <w:r>
        <w:rPr>
          <w:rFonts w:hint="default" w:ascii="Times New Roman" w:hAnsi="Times New Roman" w:eastAsia="仿宋" w:cs="Times New Roman"/>
          <w:bCs/>
          <w:sz w:val="32"/>
          <w:szCs w:val="32"/>
        </w:rPr>
        <w:t>年重点工作完成情况。</w:t>
      </w:r>
      <w:bookmarkEnd w:id="20"/>
      <w:bookmarkEnd w:id="21"/>
    </w:p>
    <w:p w14:paraId="57E49D97">
      <w:pPr>
        <w:pStyle w:val="12"/>
        <w:spacing w:beforeAutospacing="0" w:afterAutospacing="0" w:line="578"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2018</w:t>
      </w:r>
      <w:r>
        <w:rPr>
          <w:rFonts w:hint="default" w:ascii="Times New Roman" w:hAnsi="Times New Roman" w:eastAsia="仿宋_GB2312" w:cs="Times New Roman"/>
          <w:kern w:val="2"/>
          <w:sz w:val="32"/>
          <w:szCs w:val="32"/>
        </w:rPr>
        <w:t>年，全市人社工作以习近平新时代中国特色社会主义思想为指导，深入贯彻党的十九大、十九届一中、二中全会和省委十一届三次全会、市委四届六次全会精神，认真落实</w:t>
      </w:r>
      <w:r>
        <w:rPr>
          <w:rFonts w:hint="eastAsia" w:eastAsia="仿宋_GB2312" w:cs="Times New Roman"/>
          <w:kern w:val="2"/>
          <w:sz w:val="32"/>
          <w:szCs w:val="32"/>
          <w:lang w:eastAsia="zh-CN"/>
        </w:rPr>
        <w:t>市委、市政府</w:t>
      </w:r>
      <w:r>
        <w:rPr>
          <w:rFonts w:hint="default" w:ascii="Times New Roman" w:hAnsi="Times New Roman" w:eastAsia="仿宋_GB2312" w:cs="Times New Roman"/>
          <w:kern w:val="2"/>
          <w:sz w:val="32"/>
          <w:szCs w:val="32"/>
        </w:rPr>
        <w:t>决策部署，按照“规范、落实、提高”总要求，坚持民生为本，人才优先，改革创新，锐意进取，深入推进就业创业、社会保障、人事管理、人才工作、劳动关系、公共服务和人社扶贫领域各项工作，</w:t>
      </w:r>
      <w:r>
        <w:rPr>
          <w:rFonts w:hint="default" w:ascii="Times New Roman" w:hAnsi="Times New Roman" w:eastAsia="仿宋_GB2312" w:cs="Times New Roman"/>
          <w:kern w:val="2"/>
          <w:sz w:val="32"/>
          <w:szCs w:val="32"/>
        </w:rPr>
        <w:t>全年目标任务提前全面完成。</w:t>
      </w:r>
    </w:p>
    <w:p w14:paraId="4C9D859F">
      <w:pPr>
        <w:pStyle w:val="12"/>
        <w:spacing w:beforeAutospacing="0" w:afterAutospacing="0" w:line="578" w:lineRule="exact"/>
        <w:ind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w:t>
      </w:r>
      <w:r>
        <w:rPr>
          <w:rFonts w:hint="default" w:ascii="Times New Roman" w:hAnsi="Times New Roman" w:eastAsia="仿宋_GB2312" w:cs="Times New Roman"/>
          <w:kern w:val="2"/>
          <w:sz w:val="32"/>
          <w:szCs w:val="32"/>
        </w:rPr>
        <w:t>就业创业实现高质量发展。完善就业创业政策，出台了《达州市政府雇员暂行办法》《达州市就业困难人员申请认定实施细则》。全市城镇新增就业</w:t>
      </w:r>
      <w:r>
        <w:rPr>
          <w:rFonts w:hint="default" w:ascii="Times New Roman" w:hAnsi="Times New Roman" w:eastAsia="仿宋_GB2312" w:cs="Times New Roman"/>
          <w:kern w:val="2"/>
          <w:sz w:val="32"/>
          <w:szCs w:val="32"/>
        </w:rPr>
        <w:t>4.33</w:t>
      </w:r>
      <w:r>
        <w:rPr>
          <w:rFonts w:hint="default" w:ascii="Times New Roman" w:hAnsi="Times New Roman" w:eastAsia="仿宋_GB2312" w:cs="Times New Roman"/>
          <w:kern w:val="2"/>
          <w:sz w:val="32"/>
          <w:szCs w:val="32"/>
        </w:rPr>
        <w:t>万人、失业人员再就业</w:t>
      </w:r>
      <w:r>
        <w:rPr>
          <w:rFonts w:hint="default" w:ascii="Times New Roman" w:hAnsi="Times New Roman" w:eastAsia="仿宋_GB2312" w:cs="Times New Roman"/>
          <w:kern w:val="2"/>
          <w:sz w:val="32"/>
          <w:szCs w:val="32"/>
        </w:rPr>
        <w:t>1.1</w:t>
      </w:r>
      <w:r>
        <w:rPr>
          <w:rFonts w:hint="default" w:ascii="Times New Roman" w:hAnsi="Times New Roman" w:eastAsia="仿宋_GB2312" w:cs="Times New Roman"/>
          <w:kern w:val="2"/>
          <w:sz w:val="32"/>
          <w:szCs w:val="32"/>
        </w:rPr>
        <w:t>万人、其中就业困难人员再就业</w:t>
      </w:r>
      <w:r>
        <w:rPr>
          <w:rFonts w:hint="default" w:ascii="Times New Roman" w:hAnsi="Times New Roman" w:eastAsia="仿宋_GB2312" w:cs="Times New Roman"/>
          <w:kern w:val="2"/>
          <w:sz w:val="32"/>
          <w:szCs w:val="32"/>
        </w:rPr>
        <w:t>0.349</w:t>
      </w:r>
      <w:r>
        <w:rPr>
          <w:rFonts w:hint="default" w:ascii="Times New Roman" w:hAnsi="Times New Roman" w:eastAsia="仿宋_GB2312" w:cs="Times New Roman"/>
          <w:kern w:val="2"/>
          <w:sz w:val="32"/>
          <w:szCs w:val="32"/>
        </w:rPr>
        <w:t>万人，城镇登记失业率</w:t>
      </w:r>
      <w:r>
        <w:rPr>
          <w:rFonts w:hint="default" w:ascii="Times New Roman" w:hAnsi="Times New Roman" w:eastAsia="仿宋_GB2312" w:cs="Times New Roman"/>
          <w:kern w:val="2"/>
          <w:sz w:val="32"/>
          <w:szCs w:val="32"/>
        </w:rPr>
        <w:t>3.85%</w:t>
      </w:r>
      <w:r>
        <w:rPr>
          <w:rFonts w:hint="default" w:ascii="Times New Roman" w:hAnsi="Times New Roman" w:eastAsia="仿宋_GB2312" w:cs="Times New Roman"/>
          <w:kern w:val="2"/>
          <w:sz w:val="32"/>
          <w:szCs w:val="32"/>
        </w:rPr>
        <w:t>，控制在</w:t>
      </w:r>
      <w:r>
        <w:rPr>
          <w:rFonts w:hint="default" w:ascii="Times New Roman" w:hAnsi="Times New Roman" w:eastAsia="仿宋_GB2312" w:cs="Times New Roman"/>
          <w:kern w:val="2"/>
          <w:sz w:val="32"/>
          <w:szCs w:val="32"/>
        </w:rPr>
        <w:t>4.2%</w:t>
      </w:r>
      <w:r>
        <w:rPr>
          <w:rFonts w:hint="default" w:ascii="Times New Roman" w:hAnsi="Times New Roman" w:eastAsia="仿宋_GB2312" w:cs="Times New Roman"/>
          <w:kern w:val="2"/>
          <w:sz w:val="32"/>
          <w:szCs w:val="32"/>
        </w:rPr>
        <w:t>的目标以内；开展职业技能、创业、劳务品牌培训等</w:t>
      </w:r>
      <w:r>
        <w:rPr>
          <w:rFonts w:hint="default" w:ascii="Times New Roman" w:hAnsi="Times New Roman" w:eastAsia="仿宋_GB2312" w:cs="Times New Roman"/>
          <w:kern w:val="2"/>
          <w:sz w:val="32"/>
          <w:szCs w:val="32"/>
        </w:rPr>
        <w:t>2.24</w:t>
      </w:r>
      <w:r>
        <w:rPr>
          <w:rFonts w:hint="default" w:ascii="Times New Roman" w:hAnsi="Times New Roman" w:eastAsia="仿宋_GB2312" w:cs="Times New Roman"/>
          <w:kern w:val="2"/>
          <w:sz w:val="32"/>
          <w:szCs w:val="32"/>
        </w:rPr>
        <w:t>万人；推进创业型城市创建活动，成功打造创业园区（孵化基地）</w:t>
      </w:r>
      <w:r>
        <w:rPr>
          <w:rFonts w:hint="default" w:ascii="Times New Roman" w:hAnsi="Times New Roman" w:eastAsia="仿宋_GB2312" w:cs="Times New Roman"/>
          <w:kern w:val="2"/>
          <w:sz w:val="32"/>
          <w:szCs w:val="32"/>
        </w:rPr>
        <w:t>28</w:t>
      </w:r>
      <w:r>
        <w:rPr>
          <w:rFonts w:hint="default" w:ascii="Times New Roman" w:hAnsi="Times New Roman" w:eastAsia="仿宋_GB2312" w:cs="Times New Roman"/>
          <w:kern w:val="2"/>
          <w:sz w:val="32"/>
          <w:szCs w:val="32"/>
        </w:rPr>
        <w:t>个，发放创业担保贷款</w:t>
      </w:r>
      <w:r>
        <w:rPr>
          <w:rFonts w:hint="default" w:ascii="Times New Roman" w:hAnsi="Times New Roman" w:eastAsia="仿宋_GB2312" w:cs="Times New Roman"/>
          <w:kern w:val="2"/>
          <w:sz w:val="32"/>
          <w:szCs w:val="32"/>
        </w:rPr>
        <w:t>7230</w:t>
      </w:r>
      <w:r>
        <w:rPr>
          <w:rFonts w:hint="default" w:ascii="Times New Roman" w:hAnsi="Times New Roman" w:eastAsia="仿宋_GB2312" w:cs="Times New Roman"/>
          <w:kern w:val="2"/>
          <w:sz w:val="32"/>
          <w:szCs w:val="32"/>
        </w:rPr>
        <w:t>万元。创业培训力度加大，扶持政策落实到位，实施创业培训</w:t>
      </w:r>
      <w:r>
        <w:rPr>
          <w:rFonts w:hint="default" w:ascii="Times New Roman" w:hAnsi="Times New Roman" w:eastAsia="仿宋_GB2312" w:cs="Times New Roman"/>
          <w:kern w:val="2"/>
          <w:sz w:val="32"/>
          <w:szCs w:val="32"/>
        </w:rPr>
        <w:t>5676</w:t>
      </w:r>
      <w:r>
        <w:rPr>
          <w:rFonts w:hint="default" w:ascii="Times New Roman" w:hAnsi="Times New Roman" w:eastAsia="仿宋_GB2312" w:cs="Times New Roman"/>
          <w:kern w:val="2"/>
          <w:sz w:val="32"/>
          <w:szCs w:val="32"/>
        </w:rPr>
        <w:t>人，其中农民工返创培训</w:t>
      </w:r>
      <w:r>
        <w:rPr>
          <w:rFonts w:hint="default" w:ascii="Times New Roman" w:hAnsi="Times New Roman" w:eastAsia="仿宋_GB2312" w:cs="Times New Roman"/>
          <w:kern w:val="2"/>
          <w:sz w:val="32"/>
          <w:szCs w:val="32"/>
        </w:rPr>
        <w:t>909</w:t>
      </w:r>
      <w:r>
        <w:rPr>
          <w:rFonts w:hint="default" w:ascii="Times New Roman" w:hAnsi="Times New Roman" w:eastAsia="仿宋_GB2312" w:cs="Times New Roman"/>
          <w:kern w:val="2"/>
          <w:sz w:val="32"/>
          <w:szCs w:val="32"/>
        </w:rPr>
        <w:t>人，高校毕业生创业</w:t>
      </w:r>
      <w:r>
        <w:rPr>
          <w:rFonts w:hint="default" w:ascii="Times New Roman" w:hAnsi="Times New Roman" w:eastAsia="仿宋_GB2312" w:cs="Times New Roman"/>
          <w:kern w:val="2"/>
          <w:sz w:val="32"/>
          <w:szCs w:val="32"/>
        </w:rPr>
        <w:t>219</w:t>
      </w:r>
      <w:r>
        <w:rPr>
          <w:rFonts w:hint="default" w:ascii="Times New Roman" w:hAnsi="Times New Roman" w:eastAsia="仿宋_GB2312" w:cs="Times New Roman"/>
          <w:kern w:val="2"/>
          <w:sz w:val="32"/>
          <w:szCs w:val="32"/>
        </w:rPr>
        <w:t>人。完善创业项目</w:t>
      </w:r>
      <w:r>
        <w:rPr>
          <w:rFonts w:hint="default" w:ascii="Times New Roman" w:hAnsi="Times New Roman" w:eastAsia="仿宋_GB2312" w:cs="Times New Roman"/>
          <w:kern w:val="2"/>
          <w:sz w:val="32"/>
          <w:szCs w:val="32"/>
        </w:rPr>
        <w:t>369</w:t>
      </w:r>
      <w:r>
        <w:rPr>
          <w:rFonts w:hint="default" w:ascii="Times New Roman" w:hAnsi="Times New Roman" w:eastAsia="仿宋_GB2312" w:cs="Times New Roman"/>
          <w:kern w:val="2"/>
          <w:sz w:val="32"/>
          <w:szCs w:val="32"/>
        </w:rPr>
        <w:t>个，培育创业指导专家</w:t>
      </w:r>
      <w:r>
        <w:rPr>
          <w:rFonts w:hint="default" w:ascii="Times New Roman" w:hAnsi="Times New Roman" w:eastAsia="仿宋_GB2312" w:cs="Times New Roman"/>
          <w:kern w:val="2"/>
          <w:sz w:val="32"/>
          <w:szCs w:val="32"/>
        </w:rPr>
        <w:t>50</w:t>
      </w:r>
      <w:r>
        <w:rPr>
          <w:rFonts w:hint="default" w:ascii="Times New Roman" w:hAnsi="Times New Roman" w:eastAsia="仿宋_GB2312" w:cs="Times New Roman"/>
          <w:kern w:val="2"/>
          <w:sz w:val="32"/>
          <w:szCs w:val="32"/>
        </w:rPr>
        <w:t>人。达州市首届</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诚信杯</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电子商务创新创业大赛、达州市第一届创业创新大赛暨第三届</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中国创翼</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创业创新大赛达州选拔赛成功举办，</w:t>
      </w:r>
      <w:r>
        <w:rPr>
          <w:rFonts w:hint="default" w:ascii="Times New Roman" w:hAnsi="Times New Roman" w:eastAsia="仿宋_GB2312" w:cs="Times New Roman"/>
          <w:kern w:val="2"/>
          <w:sz w:val="32"/>
          <w:szCs w:val="32"/>
        </w:rPr>
        <w:t> 3</w:t>
      </w:r>
      <w:r>
        <w:rPr>
          <w:rFonts w:hint="default" w:ascii="Times New Roman" w:hAnsi="Times New Roman" w:eastAsia="仿宋_GB2312" w:cs="Times New Roman"/>
          <w:kern w:val="2"/>
          <w:sz w:val="32"/>
          <w:szCs w:val="32"/>
        </w:rPr>
        <w:t>个项目进入决赛并获奖。援企稳岗</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护航行动</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深入推进，失业保险政策落实到位。全市发放失业保险</w:t>
      </w:r>
      <w:r>
        <w:rPr>
          <w:rFonts w:hint="default" w:ascii="Times New Roman" w:hAnsi="Times New Roman" w:eastAsia="仿宋_GB2312" w:cs="Times New Roman"/>
          <w:kern w:val="2"/>
          <w:sz w:val="32"/>
          <w:szCs w:val="32"/>
        </w:rPr>
        <w:t>9575.69</w:t>
      </w:r>
      <w:r>
        <w:rPr>
          <w:rFonts w:hint="default" w:ascii="Times New Roman" w:hAnsi="Times New Roman" w:eastAsia="仿宋_GB2312" w:cs="Times New Roman"/>
          <w:kern w:val="2"/>
          <w:sz w:val="32"/>
          <w:szCs w:val="32"/>
        </w:rPr>
        <w:t>万元、稳岗补贴</w:t>
      </w:r>
      <w:r>
        <w:rPr>
          <w:rFonts w:hint="default" w:ascii="Times New Roman" w:hAnsi="Times New Roman" w:eastAsia="仿宋_GB2312" w:cs="Times New Roman"/>
          <w:kern w:val="2"/>
          <w:sz w:val="32"/>
          <w:szCs w:val="32"/>
        </w:rPr>
        <w:t> 1166.81</w:t>
      </w:r>
      <w:r>
        <w:rPr>
          <w:rFonts w:hint="default" w:ascii="Times New Roman" w:hAnsi="Times New Roman" w:eastAsia="仿宋_GB2312" w:cs="Times New Roman"/>
          <w:kern w:val="2"/>
          <w:sz w:val="32"/>
          <w:szCs w:val="32"/>
        </w:rPr>
        <w:t>万元、职业技能补贴</w:t>
      </w:r>
      <w:r>
        <w:rPr>
          <w:rFonts w:hint="default" w:ascii="Times New Roman" w:hAnsi="Times New Roman" w:eastAsia="仿宋_GB2312" w:cs="Times New Roman"/>
          <w:kern w:val="2"/>
          <w:sz w:val="32"/>
          <w:szCs w:val="32"/>
        </w:rPr>
        <w:t>35.85</w:t>
      </w:r>
      <w:r>
        <w:rPr>
          <w:rFonts w:hint="default" w:ascii="Times New Roman" w:hAnsi="Times New Roman" w:eastAsia="仿宋_GB2312" w:cs="Times New Roman"/>
          <w:kern w:val="2"/>
          <w:sz w:val="32"/>
          <w:szCs w:val="32"/>
        </w:rPr>
        <w:t>万元。</w:t>
      </w:r>
      <w:r>
        <w:rPr>
          <w:rFonts w:hint="default" w:ascii="Times New Roman" w:hAnsi="Times New Roman" w:eastAsia="仿宋_GB2312" w:cs="Times New Roman"/>
          <w:kern w:val="2"/>
          <w:sz w:val="32"/>
          <w:szCs w:val="32"/>
        </w:rPr>
        <w:br w:type="textWrapping"/>
      </w:r>
      <w:r>
        <w:rPr>
          <w:rFonts w:hint="default" w:ascii="Times New Roman" w:hAnsi="Times New Roman" w:eastAsia="仿宋_GB2312" w:cs="Times New Roman"/>
          <w:kern w:val="2"/>
          <w:sz w:val="32"/>
          <w:szCs w:val="32"/>
        </w:rPr>
        <w:t xml:space="preserve">    2.</w:t>
      </w:r>
      <w:r>
        <w:rPr>
          <w:rFonts w:hint="default" w:ascii="Times New Roman" w:hAnsi="Times New Roman" w:eastAsia="仿宋_GB2312" w:cs="Times New Roman"/>
          <w:kern w:val="2"/>
          <w:sz w:val="32"/>
          <w:szCs w:val="32"/>
        </w:rPr>
        <w:t>社会保障水平进一步提高。</w:t>
      </w:r>
      <w:r>
        <w:rPr>
          <w:rFonts w:hint="default" w:ascii="Times New Roman" w:hAnsi="Times New Roman" w:eastAsia="仿宋_GB2312" w:cs="Times New Roman"/>
          <w:kern w:val="2"/>
          <w:sz w:val="32"/>
          <w:szCs w:val="32"/>
        </w:rPr>
        <w:t> </w:t>
      </w:r>
      <w:r>
        <w:rPr>
          <w:rFonts w:hint="default" w:ascii="Times New Roman" w:hAnsi="Times New Roman" w:eastAsia="仿宋_GB2312" w:cs="Times New Roman"/>
          <w:kern w:val="2"/>
          <w:sz w:val="32"/>
          <w:szCs w:val="32"/>
        </w:rPr>
        <w:t>全民参保计划有序实施，社会保障由</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制度覆盖</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到</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人员覆盖</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转变顺利实现，全市职工养老保险、医疗保险、失业保险、工伤保险、生育保险参保人数达到</w:t>
      </w:r>
      <w:r>
        <w:rPr>
          <w:rFonts w:hint="default" w:ascii="Times New Roman" w:hAnsi="Times New Roman" w:eastAsia="仿宋_GB2312" w:cs="Times New Roman"/>
          <w:kern w:val="2"/>
          <w:sz w:val="32"/>
          <w:szCs w:val="32"/>
        </w:rPr>
        <w:t>59.6</w:t>
      </w:r>
      <w:r>
        <w:rPr>
          <w:rFonts w:hint="default" w:ascii="Times New Roman" w:hAnsi="Times New Roman" w:eastAsia="仿宋_GB2312" w:cs="Times New Roman"/>
          <w:kern w:val="2"/>
          <w:sz w:val="32"/>
          <w:szCs w:val="32"/>
        </w:rPr>
        <w:t>万人、</w:t>
      </w:r>
      <w:r>
        <w:rPr>
          <w:rFonts w:hint="default" w:ascii="Times New Roman" w:hAnsi="Times New Roman" w:eastAsia="仿宋_GB2312" w:cs="Times New Roman"/>
          <w:kern w:val="2"/>
          <w:sz w:val="32"/>
          <w:szCs w:val="32"/>
        </w:rPr>
        <w:t>613</w:t>
      </w:r>
      <w:r>
        <w:rPr>
          <w:rFonts w:hint="default" w:ascii="Times New Roman" w:hAnsi="Times New Roman" w:eastAsia="仿宋_GB2312" w:cs="Times New Roman"/>
          <w:kern w:val="2"/>
          <w:sz w:val="32"/>
          <w:szCs w:val="32"/>
        </w:rPr>
        <w:t>万人、</w:t>
      </w:r>
      <w:r>
        <w:rPr>
          <w:rFonts w:hint="default" w:ascii="Times New Roman" w:hAnsi="Times New Roman" w:eastAsia="仿宋_GB2312" w:cs="Times New Roman"/>
          <w:kern w:val="2"/>
          <w:sz w:val="32"/>
          <w:szCs w:val="32"/>
        </w:rPr>
        <w:t>13.9</w:t>
      </w:r>
      <w:r>
        <w:rPr>
          <w:rFonts w:hint="default" w:ascii="Times New Roman" w:hAnsi="Times New Roman" w:eastAsia="仿宋_GB2312" w:cs="Times New Roman"/>
          <w:kern w:val="2"/>
          <w:sz w:val="32"/>
          <w:szCs w:val="32"/>
        </w:rPr>
        <w:t>万人、</w:t>
      </w:r>
      <w:r>
        <w:rPr>
          <w:rFonts w:hint="default" w:ascii="Times New Roman" w:hAnsi="Times New Roman" w:eastAsia="仿宋_GB2312" w:cs="Times New Roman"/>
          <w:kern w:val="2"/>
          <w:sz w:val="32"/>
          <w:szCs w:val="32"/>
        </w:rPr>
        <w:t>22.45</w:t>
      </w:r>
      <w:r>
        <w:rPr>
          <w:rFonts w:hint="default" w:ascii="Times New Roman" w:hAnsi="Times New Roman" w:eastAsia="仿宋_GB2312" w:cs="Times New Roman"/>
          <w:kern w:val="2"/>
          <w:sz w:val="32"/>
          <w:szCs w:val="32"/>
        </w:rPr>
        <w:t>万人、</w:t>
      </w:r>
      <w:r>
        <w:rPr>
          <w:rFonts w:hint="default" w:ascii="Times New Roman" w:hAnsi="Times New Roman" w:eastAsia="仿宋_GB2312" w:cs="Times New Roman"/>
          <w:kern w:val="2"/>
          <w:sz w:val="32"/>
          <w:szCs w:val="32"/>
        </w:rPr>
        <w:t>13.5</w:t>
      </w:r>
      <w:r>
        <w:rPr>
          <w:rFonts w:hint="default" w:ascii="Times New Roman" w:hAnsi="Times New Roman" w:eastAsia="仿宋_GB2312" w:cs="Times New Roman"/>
          <w:kern w:val="2"/>
          <w:sz w:val="32"/>
          <w:szCs w:val="32"/>
        </w:rPr>
        <w:t>万人，分别完成全年目标任务的</w:t>
      </w:r>
      <w:r>
        <w:rPr>
          <w:rFonts w:hint="default" w:ascii="Times New Roman" w:hAnsi="Times New Roman" w:eastAsia="仿宋_GB2312" w:cs="Times New Roman"/>
          <w:kern w:val="2"/>
          <w:sz w:val="32"/>
          <w:szCs w:val="32"/>
        </w:rPr>
        <w:t>102.7%</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115%</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113.2%</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104.1%</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103.5%</w:t>
      </w:r>
      <w:r>
        <w:rPr>
          <w:rFonts w:hint="default" w:ascii="Times New Roman" w:hAnsi="Times New Roman" w:eastAsia="仿宋_GB2312" w:cs="Times New Roman"/>
          <w:kern w:val="2"/>
          <w:sz w:val="32"/>
          <w:szCs w:val="32"/>
        </w:rPr>
        <w:t>。城乡居民社会养老保险覆盖人数</w:t>
      </w:r>
      <w:r>
        <w:rPr>
          <w:rFonts w:hint="default" w:ascii="Times New Roman" w:hAnsi="Times New Roman" w:eastAsia="仿宋_GB2312" w:cs="Times New Roman"/>
          <w:kern w:val="2"/>
          <w:sz w:val="32"/>
          <w:szCs w:val="32"/>
        </w:rPr>
        <w:t>272.4</w:t>
      </w:r>
      <w:r>
        <w:rPr>
          <w:rFonts w:hint="default" w:ascii="Times New Roman" w:hAnsi="Times New Roman" w:eastAsia="仿宋_GB2312" w:cs="Times New Roman"/>
          <w:kern w:val="2"/>
          <w:sz w:val="32"/>
          <w:szCs w:val="32"/>
        </w:rPr>
        <w:t>万人、参保缴费</w:t>
      </w:r>
      <w:r>
        <w:rPr>
          <w:rFonts w:hint="default" w:ascii="Times New Roman" w:hAnsi="Times New Roman" w:eastAsia="仿宋_GB2312" w:cs="Times New Roman"/>
          <w:kern w:val="2"/>
          <w:sz w:val="32"/>
          <w:szCs w:val="32"/>
        </w:rPr>
        <w:t>138.41</w:t>
      </w:r>
      <w:r>
        <w:rPr>
          <w:rFonts w:hint="default" w:ascii="Times New Roman" w:hAnsi="Times New Roman" w:eastAsia="仿宋_GB2312" w:cs="Times New Roman"/>
          <w:kern w:val="2"/>
          <w:sz w:val="32"/>
          <w:szCs w:val="32"/>
        </w:rPr>
        <w:t>万人，基础养老金月增长</w:t>
      </w:r>
      <w:r>
        <w:rPr>
          <w:rFonts w:hint="default" w:ascii="Times New Roman" w:hAnsi="Times New Roman" w:eastAsia="仿宋_GB2312" w:cs="Times New Roman"/>
          <w:kern w:val="2"/>
          <w:sz w:val="32"/>
          <w:szCs w:val="32"/>
        </w:rPr>
        <w:t>18</w:t>
      </w:r>
      <w:r>
        <w:rPr>
          <w:rFonts w:hint="default" w:ascii="Times New Roman" w:hAnsi="Times New Roman" w:eastAsia="仿宋_GB2312" w:cs="Times New Roman"/>
          <w:kern w:val="2"/>
          <w:sz w:val="32"/>
          <w:szCs w:val="32"/>
        </w:rPr>
        <w:t>元，达到每月</w:t>
      </w:r>
      <w:r>
        <w:rPr>
          <w:rFonts w:hint="default" w:ascii="Times New Roman" w:hAnsi="Times New Roman" w:eastAsia="仿宋_GB2312" w:cs="Times New Roman"/>
          <w:kern w:val="2"/>
          <w:sz w:val="32"/>
          <w:szCs w:val="32"/>
        </w:rPr>
        <w:t>93</w:t>
      </w:r>
      <w:r>
        <w:rPr>
          <w:rFonts w:hint="default" w:ascii="Times New Roman" w:hAnsi="Times New Roman" w:eastAsia="仿宋_GB2312" w:cs="Times New Roman"/>
          <w:kern w:val="2"/>
          <w:sz w:val="32"/>
          <w:szCs w:val="32"/>
        </w:rPr>
        <w:t>元。基金征缴更加有力，养老保险、职工医疗保险、失业保险、工伤保险、生育保险基金收入</w:t>
      </w:r>
      <w:r>
        <w:rPr>
          <w:rFonts w:hint="default" w:ascii="Times New Roman" w:hAnsi="Times New Roman" w:eastAsia="仿宋_GB2312" w:cs="Times New Roman"/>
          <w:kern w:val="2"/>
          <w:sz w:val="32"/>
          <w:szCs w:val="32"/>
        </w:rPr>
        <w:t>92.5</w:t>
      </w:r>
      <w:r>
        <w:rPr>
          <w:rFonts w:hint="default" w:ascii="Times New Roman" w:hAnsi="Times New Roman" w:eastAsia="仿宋_GB2312" w:cs="Times New Roman"/>
          <w:kern w:val="2"/>
          <w:sz w:val="32"/>
          <w:szCs w:val="32"/>
        </w:rPr>
        <w:t>亿元、</w:t>
      </w:r>
      <w:r>
        <w:rPr>
          <w:rFonts w:hint="default" w:ascii="Times New Roman" w:hAnsi="Times New Roman" w:eastAsia="仿宋_GB2312" w:cs="Times New Roman"/>
          <w:kern w:val="2"/>
          <w:sz w:val="32"/>
          <w:szCs w:val="32"/>
        </w:rPr>
        <w:t>13.6</w:t>
      </w:r>
      <w:r>
        <w:rPr>
          <w:rFonts w:hint="default" w:ascii="Times New Roman" w:hAnsi="Times New Roman" w:eastAsia="仿宋_GB2312" w:cs="Times New Roman"/>
          <w:kern w:val="2"/>
          <w:sz w:val="32"/>
          <w:szCs w:val="32"/>
        </w:rPr>
        <w:t>亿元、</w:t>
      </w:r>
      <w:r>
        <w:rPr>
          <w:rFonts w:hint="default" w:ascii="Times New Roman" w:hAnsi="Times New Roman" w:eastAsia="仿宋_GB2312" w:cs="Times New Roman"/>
          <w:kern w:val="2"/>
          <w:sz w:val="32"/>
          <w:szCs w:val="32"/>
        </w:rPr>
        <w:t>0.9</w:t>
      </w:r>
      <w:r>
        <w:rPr>
          <w:rFonts w:hint="default" w:ascii="Times New Roman" w:hAnsi="Times New Roman" w:eastAsia="仿宋_GB2312" w:cs="Times New Roman"/>
          <w:kern w:val="2"/>
          <w:sz w:val="32"/>
          <w:szCs w:val="32"/>
        </w:rPr>
        <w:t>亿元（不含失地农民参加失业保险）、</w:t>
      </w:r>
      <w:r>
        <w:rPr>
          <w:rFonts w:hint="default" w:ascii="Times New Roman" w:hAnsi="Times New Roman" w:eastAsia="仿宋_GB2312" w:cs="Times New Roman"/>
          <w:kern w:val="2"/>
          <w:sz w:val="32"/>
          <w:szCs w:val="32"/>
        </w:rPr>
        <w:t>3.1</w:t>
      </w:r>
      <w:r>
        <w:rPr>
          <w:rFonts w:hint="default" w:ascii="Times New Roman" w:hAnsi="Times New Roman" w:eastAsia="仿宋_GB2312" w:cs="Times New Roman"/>
          <w:kern w:val="2"/>
          <w:sz w:val="32"/>
          <w:szCs w:val="32"/>
        </w:rPr>
        <w:t>亿元、</w:t>
      </w:r>
      <w:r>
        <w:rPr>
          <w:rFonts w:hint="default" w:ascii="Times New Roman" w:hAnsi="Times New Roman" w:eastAsia="仿宋_GB2312" w:cs="Times New Roman"/>
          <w:kern w:val="2"/>
          <w:sz w:val="32"/>
          <w:szCs w:val="32"/>
        </w:rPr>
        <w:t>0.4</w:t>
      </w:r>
      <w:r>
        <w:rPr>
          <w:rFonts w:hint="default" w:ascii="Times New Roman" w:hAnsi="Times New Roman" w:eastAsia="仿宋_GB2312" w:cs="Times New Roman"/>
          <w:kern w:val="2"/>
          <w:sz w:val="32"/>
          <w:szCs w:val="32"/>
        </w:rPr>
        <w:t>亿元，分别完成全年目标任务的</w:t>
      </w:r>
      <w:r>
        <w:rPr>
          <w:rFonts w:hint="default" w:ascii="Times New Roman" w:hAnsi="Times New Roman" w:eastAsia="仿宋_GB2312" w:cs="Times New Roman"/>
          <w:kern w:val="2"/>
          <w:sz w:val="32"/>
          <w:szCs w:val="32"/>
        </w:rPr>
        <w:t>176.8%</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125%</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169.5%</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162%</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150.9%</w:t>
      </w:r>
      <w:r>
        <w:rPr>
          <w:rFonts w:hint="default" w:ascii="Times New Roman" w:hAnsi="Times New Roman" w:eastAsia="仿宋_GB2312" w:cs="Times New Roman"/>
          <w:kern w:val="2"/>
          <w:sz w:val="32"/>
          <w:szCs w:val="32"/>
        </w:rPr>
        <w:t>。城乡居民社会养老保险基金总收入</w:t>
      </w:r>
      <w:r>
        <w:rPr>
          <w:rFonts w:hint="default" w:ascii="Times New Roman" w:hAnsi="Times New Roman" w:eastAsia="仿宋_GB2312" w:cs="Times New Roman"/>
          <w:kern w:val="2"/>
          <w:sz w:val="32"/>
          <w:szCs w:val="32"/>
        </w:rPr>
        <w:t>13.97</w:t>
      </w:r>
      <w:r>
        <w:rPr>
          <w:rFonts w:hint="default" w:ascii="Times New Roman" w:hAnsi="Times New Roman" w:eastAsia="仿宋_GB2312" w:cs="Times New Roman"/>
          <w:kern w:val="2"/>
          <w:sz w:val="32"/>
          <w:szCs w:val="32"/>
        </w:rPr>
        <w:t>亿元。基金监管切实加强。《达州市防范和化解社会保险基金支付风险实施方案》顺利出台，医保复合式付费方式改革有效落实，社会保险基金交叉监督检查深入开展，累计追回违规领取养老保险基金</w:t>
      </w:r>
      <w:r>
        <w:rPr>
          <w:rFonts w:hint="default" w:ascii="Times New Roman" w:hAnsi="Times New Roman" w:eastAsia="仿宋_GB2312" w:cs="Times New Roman"/>
          <w:kern w:val="2"/>
          <w:sz w:val="32"/>
          <w:szCs w:val="32"/>
        </w:rPr>
        <w:t>1583.56</w:t>
      </w:r>
      <w:r>
        <w:rPr>
          <w:rFonts w:hint="default" w:ascii="Times New Roman" w:hAnsi="Times New Roman" w:eastAsia="仿宋_GB2312" w:cs="Times New Roman"/>
          <w:kern w:val="2"/>
          <w:sz w:val="32"/>
          <w:szCs w:val="32"/>
        </w:rPr>
        <w:t>万元、工伤保险基金</w:t>
      </w:r>
      <w:r>
        <w:rPr>
          <w:rFonts w:hint="default" w:ascii="Times New Roman" w:hAnsi="Times New Roman" w:eastAsia="仿宋_GB2312" w:cs="Times New Roman"/>
          <w:kern w:val="2"/>
          <w:sz w:val="32"/>
          <w:szCs w:val="32"/>
        </w:rPr>
        <w:t>1.99</w:t>
      </w:r>
      <w:r>
        <w:rPr>
          <w:rFonts w:hint="default" w:ascii="Times New Roman" w:hAnsi="Times New Roman" w:eastAsia="仿宋_GB2312" w:cs="Times New Roman"/>
          <w:kern w:val="2"/>
          <w:sz w:val="32"/>
          <w:szCs w:val="32"/>
        </w:rPr>
        <w:t>万元、医疗保险基金</w:t>
      </w:r>
      <w:r>
        <w:rPr>
          <w:rFonts w:hint="default" w:ascii="Times New Roman" w:hAnsi="Times New Roman" w:eastAsia="仿宋_GB2312" w:cs="Times New Roman"/>
          <w:kern w:val="2"/>
          <w:sz w:val="32"/>
          <w:szCs w:val="32"/>
        </w:rPr>
        <w:t>7.12</w:t>
      </w:r>
      <w:r>
        <w:rPr>
          <w:rFonts w:hint="default" w:ascii="Times New Roman" w:hAnsi="Times New Roman" w:eastAsia="仿宋_GB2312" w:cs="Times New Roman"/>
          <w:kern w:val="2"/>
          <w:sz w:val="32"/>
          <w:szCs w:val="32"/>
        </w:rPr>
        <w:t>万元，基金监督严管高压态势进一步形成。</w:t>
      </w:r>
      <w:r>
        <w:rPr>
          <w:rFonts w:hint="default" w:ascii="Times New Roman" w:hAnsi="Times New Roman" w:eastAsia="仿宋_GB2312" w:cs="Times New Roman"/>
          <w:kern w:val="2"/>
          <w:sz w:val="32"/>
          <w:szCs w:val="32"/>
        </w:rPr>
        <w:br w:type="textWrapping"/>
      </w:r>
      <w:r>
        <w:rPr>
          <w:rFonts w:hint="default" w:ascii="Times New Roman" w:hAnsi="Times New Roman" w:eastAsia="仿宋_GB2312" w:cs="Times New Roman"/>
          <w:kern w:val="2"/>
          <w:sz w:val="32"/>
          <w:szCs w:val="32"/>
        </w:rPr>
        <w:t xml:space="preserve">   </w:t>
      </w:r>
      <w:r>
        <w:rPr>
          <w:rFonts w:hint="default" w:ascii="Times New Roman" w:hAnsi="Times New Roman" w:eastAsia="仿宋_GB2312" w:cs="Times New Roman"/>
          <w:b/>
          <w:kern w:val="2"/>
          <w:sz w:val="32"/>
          <w:szCs w:val="32"/>
        </w:rPr>
        <w:t xml:space="preserve"> </w:t>
      </w:r>
      <w:r>
        <w:rPr>
          <w:rFonts w:hint="default" w:ascii="Times New Roman" w:hAnsi="Times New Roman" w:eastAsia="仿宋_GB2312" w:cs="Times New Roman"/>
          <w:kern w:val="2"/>
          <w:sz w:val="32"/>
          <w:szCs w:val="32"/>
        </w:rPr>
        <w:t>3.</w:t>
      </w:r>
      <w:r>
        <w:rPr>
          <w:rFonts w:hint="default" w:ascii="Times New Roman" w:hAnsi="Times New Roman" w:eastAsia="仿宋_GB2312" w:cs="Times New Roman"/>
          <w:kern w:val="2"/>
          <w:sz w:val="32"/>
          <w:szCs w:val="32"/>
        </w:rPr>
        <w:t>人事人才工作更加规范。工作机制不断完善，人才选拔和培养常态推进，《达州市扩大高等学校科研院所医疗卫生机构人事自主权十条政策》纳入市委专项改革，用人单位人事自主权进一步扩大，事业单位人员招聘学历要求进一步放宽，公务员考录和事业单位人员招聘全面完成，职称制度改革深入实施，《关于深化职称制度改革的实施意见》顺利出台，从事专业技术工作不需要再办理相应等级职称证书，</w:t>
      </w:r>
      <w:r>
        <w:rPr>
          <w:rFonts w:hint="default" w:ascii="Times New Roman" w:hAnsi="Times New Roman" w:eastAsia="仿宋_GB2312" w:cs="Times New Roman"/>
          <w:kern w:val="2"/>
          <w:sz w:val="32"/>
          <w:szCs w:val="32"/>
        </w:rPr>
        <w:t>100</w:t>
      </w:r>
      <w:r>
        <w:rPr>
          <w:rFonts w:hint="default" w:ascii="Times New Roman" w:hAnsi="Times New Roman" w:eastAsia="仿宋_GB2312" w:cs="Times New Roman"/>
          <w:kern w:val="2"/>
          <w:sz w:val="32"/>
          <w:szCs w:val="32"/>
        </w:rPr>
        <w:t>名专家先后赴浙江大学和复旦大学参加专业提升培训。人才队伍不断壮大，全年引进外国人才</w:t>
      </w:r>
      <w:r>
        <w:rPr>
          <w:rFonts w:hint="default" w:ascii="Times New Roman" w:hAnsi="Times New Roman" w:eastAsia="仿宋_GB2312" w:cs="Times New Roman"/>
          <w:kern w:val="2"/>
          <w:sz w:val="32"/>
          <w:szCs w:val="32"/>
        </w:rPr>
        <w:t>35</w:t>
      </w:r>
      <w:r>
        <w:rPr>
          <w:rFonts w:hint="default" w:ascii="Times New Roman" w:hAnsi="Times New Roman" w:eastAsia="仿宋_GB2312" w:cs="Times New Roman"/>
          <w:kern w:val="2"/>
          <w:sz w:val="32"/>
          <w:szCs w:val="32"/>
        </w:rPr>
        <w:t>名、来达工作外国人</w:t>
      </w:r>
      <w:r>
        <w:rPr>
          <w:rFonts w:hint="default" w:ascii="Times New Roman" w:hAnsi="Times New Roman" w:eastAsia="仿宋_GB2312" w:cs="Times New Roman"/>
          <w:kern w:val="2"/>
          <w:sz w:val="32"/>
          <w:szCs w:val="32"/>
        </w:rPr>
        <w:t>194</w:t>
      </w:r>
      <w:r>
        <w:rPr>
          <w:rFonts w:hint="default" w:ascii="Times New Roman" w:hAnsi="Times New Roman" w:eastAsia="仿宋_GB2312" w:cs="Times New Roman"/>
          <w:kern w:val="2"/>
          <w:sz w:val="32"/>
          <w:szCs w:val="32"/>
        </w:rPr>
        <w:t>名，海外人才总数达</w:t>
      </w:r>
      <w:r>
        <w:rPr>
          <w:rFonts w:hint="default" w:ascii="Times New Roman" w:hAnsi="Times New Roman" w:eastAsia="仿宋_GB2312" w:cs="Times New Roman"/>
          <w:kern w:val="2"/>
          <w:sz w:val="32"/>
          <w:szCs w:val="32"/>
        </w:rPr>
        <w:t>451</w:t>
      </w:r>
      <w:r>
        <w:rPr>
          <w:rFonts w:hint="default" w:ascii="Times New Roman" w:hAnsi="Times New Roman" w:eastAsia="仿宋_GB2312" w:cs="Times New Roman"/>
          <w:kern w:val="2"/>
          <w:sz w:val="32"/>
          <w:szCs w:val="32"/>
        </w:rPr>
        <w:t>人。享受</w:t>
      </w:r>
      <w:r>
        <w:rPr>
          <w:rFonts w:hint="eastAsia" w:eastAsia="仿宋_GB2312" w:cs="Times New Roman"/>
          <w:kern w:val="2"/>
          <w:sz w:val="32"/>
          <w:szCs w:val="32"/>
          <w:lang w:eastAsia="zh-CN"/>
        </w:rPr>
        <w:t>国务院政府特殊津贴</w:t>
      </w:r>
      <w:r>
        <w:rPr>
          <w:rFonts w:hint="default" w:ascii="Times New Roman" w:hAnsi="Times New Roman" w:eastAsia="仿宋_GB2312" w:cs="Times New Roman"/>
          <w:kern w:val="2"/>
          <w:sz w:val="32"/>
          <w:szCs w:val="32"/>
        </w:rPr>
        <w:t>专家、四川省有突出贡献优秀专家达</w:t>
      </w:r>
      <w:r>
        <w:rPr>
          <w:rFonts w:hint="default" w:ascii="Times New Roman" w:hAnsi="Times New Roman" w:eastAsia="仿宋_GB2312" w:cs="Times New Roman"/>
          <w:kern w:val="2"/>
          <w:sz w:val="32"/>
          <w:szCs w:val="32"/>
        </w:rPr>
        <w:t>61</w:t>
      </w:r>
      <w:r>
        <w:rPr>
          <w:rFonts w:hint="default" w:ascii="Times New Roman" w:hAnsi="Times New Roman" w:eastAsia="仿宋_GB2312" w:cs="Times New Roman"/>
          <w:kern w:val="2"/>
          <w:sz w:val="32"/>
          <w:szCs w:val="32"/>
        </w:rPr>
        <w:t>人。</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达州英才计划</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引进高层次人才</w:t>
      </w:r>
      <w:r>
        <w:rPr>
          <w:rFonts w:hint="default" w:ascii="Times New Roman" w:hAnsi="Times New Roman" w:eastAsia="仿宋_GB2312" w:cs="Times New Roman"/>
          <w:kern w:val="2"/>
          <w:sz w:val="32"/>
          <w:szCs w:val="32"/>
        </w:rPr>
        <w:t>48</w:t>
      </w:r>
      <w:r>
        <w:rPr>
          <w:rFonts w:hint="default" w:ascii="Times New Roman" w:hAnsi="Times New Roman" w:eastAsia="仿宋_GB2312" w:cs="Times New Roman"/>
          <w:kern w:val="2"/>
          <w:sz w:val="32"/>
          <w:szCs w:val="32"/>
        </w:rPr>
        <w:t>人，</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三支一扶</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招募大学生志愿者</w:t>
      </w:r>
      <w:r>
        <w:rPr>
          <w:rFonts w:hint="default" w:ascii="Times New Roman" w:hAnsi="Times New Roman" w:eastAsia="仿宋_GB2312" w:cs="Times New Roman"/>
          <w:kern w:val="2"/>
          <w:sz w:val="32"/>
          <w:szCs w:val="32"/>
        </w:rPr>
        <w:t>46</w:t>
      </w:r>
      <w:r>
        <w:rPr>
          <w:rFonts w:hint="default" w:ascii="Times New Roman" w:hAnsi="Times New Roman" w:eastAsia="仿宋_GB2312" w:cs="Times New Roman"/>
          <w:kern w:val="2"/>
          <w:sz w:val="32"/>
          <w:szCs w:val="32"/>
        </w:rPr>
        <w:t>人，公开考录公务员</w:t>
      </w:r>
      <w:r>
        <w:rPr>
          <w:rFonts w:hint="default" w:ascii="Times New Roman" w:hAnsi="Times New Roman" w:eastAsia="仿宋_GB2312" w:cs="Times New Roman"/>
          <w:kern w:val="2"/>
          <w:sz w:val="32"/>
          <w:szCs w:val="32"/>
        </w:rPr>
        <w:t>311</w:t>
      </w:r>
      <w:r>
        <w:rPr>
          <w:rFonts w:hint="default" w:ascii="Times New Roman" w:hAnsi="Times New Roman" w:eastAsia="仿宋_GB2312" w:cs="Times New Roman"/>
          <w:kern w:val="2"/>
          <w:sz w:val="32"/>
          <w:szCs w:val="32"/>
        </w:rPr>
        <w:t>人全部到位，新进事业单位工作人员</w:t>
      </w:r>
      <w:r>
        <w:rPr>
          <w:rFonts w:hint="default" w:ascii="Times New Roman" w:hAnsi="Times New Roman" w:eastAsia="仿宋_GB2312" w:cs="Times New Roman"/>
          <w:kern w:val="2"/>
          <w:sz w:val="32"/>
          <w:szCs w:val="32"/>
        </w:rPr>
        <w:t>2077</w:t>
      </w:r>
      <w:r>
        <w:rPr>
          <w:rFonts w:hint="default" w:ascii="Times New Roman" w:hAnsi="Times New Roman" w:eastAsia="仿宋_GB2312" w:cs="Times New Roman"/>
          <w:kern w:val="2"/>
          <w:sz w:val="32"/>
          <w:szCs w:val="32"/>
        </w:rPr>
        <w:t>人，相关工作可于年底前全面完成。服务水平不断提升，</w:t>
      </w:r>
      <w:r>
        <w:rPr>
          <w:rFonts w:hint="default" w:ascii="Times New Roman" w:hAnsi="Times New Roman" w:eastAsia="仿宋_GB2312" w:cs="Times New Roman"/>
          <w:kern w:val="2"/>
          <w:sz w:val="32"/>
          <w:szCs w:val="32"/>
        </w:rPr>
        <w:t>15</w:t>
      </w:r>
      <w:r>
        <w:rPr>
          <w:rFonts w:hint="default" w:ascii="Times New Roman" w:hAnsi="Times New Roman" w:eastAsia="仿宋_GB2312" w:cs="Times New Roman"/>
          <w:kern w:val="2"/>
          <w:sz w:val="32"/>
          <w:szCs w:val="32"/>
        </w:rPr>
        <w:t>家用人单位取得外国人聘请资质，达州外国人来华工作用人单位服务</w:t>
      </w:r>
      <w:r>
        <w:rPr>
          <w:rFonts w:hint="default" w:ascii="Times New Roman" w:hAnsi="Times New Roman" w:eastAsia="仿宋_GB2312" w:cs="Times New Roman"/>
          <w:kern w:val="2"/>
          <w:sz w:val="32"/>
          <w:szCs w:val="32"/>
        </w:rPr>
        <w:t>QQ</w:t>
      </w:r>
      <w:r>
        <w:rPr>
          <w:rFonts w:hint="default" w:ascii="Times New Roman" w:hAnsi="Times New Roman" w:eastAsia="仿宋_GB2312" w:cs="Times New Roman"/>
          <w:kern w:val="2"/>
          <w:sz w:val="32"/>
          <w:szCs w:val="32"/>
        </w:rPr>
        <w:t>群创新建立，审查推荐评审高级职称资格人员</w:t>
      </w:r>
      <w:r>
        <w:rPr>
          <w:rFonts w:hint="default" w:ascii="Times New Roman" w:hAnsi="Times New Roman" w:eastAsia="仿宋_GB2312" w:cs="Times New Roman"/>
          <w:kern w:val="2"/>
          <w:sz w:val="32"/>
          <w:szCs w:val="32"/>
        </w:rPr>
        <w:t>672</w:t>
      </w:r>
      <w:r>
        <w:rPr>
          <w:rFonts w:hint="default" w:ascii="Times New Roman" w:hAnsi="Times New Roman" w:eastAsia="仿宋_GB2312" w:cs="Times New Roman"/>
          <w:kern w:val="2"/>
          <w:sz w:val="32"/>
          <w:szCs w:val="32"/>
        </w:rPr>
        <w:t>人，确认中、高级职称人员资格</w:t>
      </w:r>
      <w:r>
        <w:rPr>
          <w:rFonts w:hint="default" w:ascii="Times New Roman" w:hAnsi="Times New Roman" w:eastAsia="仿宋_GB2312" w:cs="Times New Roman"/>
          <w:kern w:val="2"/>
          <w:sz w:val="32"/>
          <w:szCs w:val="32"/>
        </w:rPr>
        <w:t>14</w:t>
      </w:r>
      <w:r>
        <w:rPr>
          <w:rFonts w:hint="default" w:ascii="Times New Roman" w:hAnsi="Times New Roman" w:eastAsia="仿宋_GB2312" w:cs="Times New Roman"/>
          <w:kern w:val="2"/>
          <w:sz w:val="32"/>
          <w:szCs w:val="32"/>
        </w:rPr>
        <w:t>人。</w:t>
      </w:r>
      <w:r>
        <w:rPr>
          <w:rFonts w:hint="default" w:ascii="Times New Roman" w:hAnsi="Times New Roman" w:eastAsia="仿宋_GB2312" w:cs="Times New Roman"/>
          <w:kern w:val="2"/>
          <w:sz w:val="32"/>
          <w:szCs w:val="32"/>
        </w:rPr>
        <w:br w:type="textWrapping"/>
      </w:r>
      <w:r>
        <w:rPr>
          <w:rFonts w:hint="default" w:ascii="Times New Roman" w:hAnsi="Times New Roman" w:eastAsia="仿宋_GB2312" w:cs="Times New Roman"/>
          <w:kern w:val="2"/>
          <w:sz w:val="32"/>
          <w:szCs w:val="32"/>
        </w:rPr>
        <w:t xml:space="preserve">   </w:t>
      </w:r>
      <w:r>
        <w:rPr>
          <w:rFonts w:hint="default" w:ascii="Times New Roman" w:hAnsi="Times New Roman" w:eastAsia="仿宋_GB2312" w:cs="Times New Roman"/>
          <w:b/>
          <w:kern w:val="2"/>
          <w:sz w:val="32"/>
          <w:szCs w:val="32"/>
        </w:rPr>
        <w:t xml:space="preserve"> </w:t>
      </w:r>
      <w:r>
        <w:rPr>
          <w:rFonts w:hint="default" w:ascii="Times New Roman" w:hAnsi="Times New Roman" w:eastAsia="仿宋_GB2312" w:cs="Times New Roman"/>
          <w:kern w:val="2"/>
          <w:sz w:val="32"/>
          <w:szCs w:val="32"/>
        </w:rPr>
        <w:t>4. </w:t>
      </w:r>
      <w:r>
        <w:rPr>
          <w:rFonts w:hint="default" w:ascii="Times New Roman" w:hAnsi="Times New Roman" w:eastAsia="仿宋_GB2312" w:cs="Times New Roman"/>
          <w:kern w:val="2"/>
          <w:sz w:val="32"/>
          <w:szCs w:val="32"/>
        </w:rPr>
        <w:t>收入分配政策落实到位。落实国家调整机关事业单位基本工资标准和增加离休人员离休费工作，审批了市级机关</w:t>
      </w:r>
      <w:r>
        <w:rPr>
          <w:rFonts w:hint="default" w:ascii="Times New Roman" w:hAnsi="Times New Roman" w:eastAsia="仿宋_GB2312" w:cs="Times New Roman"/>
          <w:kern w:val="2"/>
          <w:sz w:val="32"/>
          <w:szCs w:val="32"/>
        </w:rPr>
        <w:t>625</w:t>
      </w:r>
      <w:r>
        <w:rPr>
          <w:rFonts w:hint="default" w:ascii="Times New Roman" w:hAnsi="Times New Roman" w:eastAsia="仿宋_GB2312" w:cs="Times New Roman"/>
          <w:kern w:val="2"/>
          <w:sz w:val="32"/>
          <w:szCs w:val="32"/>
        </w:rPr>
        <w:t>名公务员晋升级别增加工资，</w:t>
      </w:r>
      <w:r>
        <w:rPr>
          <w:rFonts w:hint="default" w:ascii="Times New Roman" w:hAnsi="Times New Roman" w:eastAsia="仿宋_GB2312" w:cs="Times New Roman"/>
          <w:kern w:val="2"/>
          <w:sz w:val="32"/>
          <w:szCs w:val="32"/>
        </w:rPr>
        <w:t>4483</w:t>
      </w:r>
      <w:r>
        <w:rPr>
          <w:rFonts w:hint="default" w:ascii="Times New Roman" w:hAnsi="Times New Roman" w:eastAsia="仿宋_GB2312" w:cs="Times New Roman"/>
          <w:kern w:val="2"/>
          <w:sz w:val="32"/>
          <w:szCs w:val="32"/>
        </w:rPr>
        <w:t>名市级机关工作人员晋升级别（岗位）工资档次，市属事业单位</w:t>
      </w:r>
      <w:r>
        <w:rPr>
          <w:rFonts w:hint="default" w:ascii="Times New Roman" w:hAnsi="Times New Roman" w:eastAsia="仿宋_GB2312" w:cs="Times New Roman"/>
          <w:kern w:val="2"/>
          <w:sz w:val="32"/>
          <w:szCs w:val="32"/>
        </w:rPr>
        <w:t>7298</w:t>
      </w:r>
      <w:r>
        <w:rPr>
          <w:rFonts w:hint="default" w:ascii="Times New Roman" w:hAnsi="Times New Roman" w:eastAsia="仿宋_GB2312" w:cs="Times New Roman"/>
          <w:kern w:val="2"/>
          <w:sz w:val="32"/>
          <w:szCs w:val="32"/>
        </w:rPr>
        <w:t>名工作人员正常增加薪级工资，核定了市级机关事业单位</w:t>
      </w:r>
      <w:r>
        <w:rPr>
          <w:rFonts w:hint="default" w:ascii="Times New Roman" w:hAnsi="Times New Roman" w:eastAsia="仿宋_GB2312" w:cs="Times New Roman"/>
          <w:kern w:val="2"/>
          <w:sz w:val="32"/>
          <w:szCs w:val="32"/>
        </w:rPr>
        <w:t>295</w:t>
      </w:r>
      <w:r>
        <w:rPr>
          <w:rFonts w:hint="default" w:ascii="Times New Roman" w:hAnsi="Times New Roman" w:eastAsia="仿宋_GB2312" w:cs="Times New Roman"/>
          <w:kern w:val="2"/>
          <w:sz w:val="32"/>
          <w:szCs w:val="32"/>
        </w:rPr>
        <w:t>名退休人员待遇。按照国家要求规范完善奖励性补贴和改革性补贴政策，会同相关部门核定了全市法检两院</w:t>
      </w:r>
      <w:r>
        <w:rPr>
          <w:rFonts w:hint="default" w:ascii="Times New Roman" w:hAnsi="Times New Roman" w:eastAsia="仿宋_GB2312" w:cs="Times New Roman"/>
          <w:kern w:val="2"/>
          <w:sz w:val="32"/>
          <w:szCs w:val="32"/>
        </w:rPr>
        <w:t>2018</w:t>
      </w:r>
      <w:r>
        <w:rPr>
          <w:rFonts w:hint="default" w:ascii="Times New Roman" w:hAnsi="Times New Roman" w:eastAsia="仿宋_GB2312" w:cs="Times New Roman"/>
          <w:kern w:val="2"/>
          <w:sz w:val="32"/>
          <w:szCs w:val="32"/>
        </w:rPr>
        <w:t>年度绩效考核奖金，审批了人民警察法定工作日之外加班补贴和人民警察值勤岗位津贴，调整了艰苦边远地区津贴标准，落实了林业有毒有害岗位津贴，开展了公立医院薪酬制度改革试点工作，核定了公立医院绩效工资总量和薪酬总额，发布了企业工资指导线和最低工资标准，全市企业工资增长基准率为</w:t>
      </w:r>
      <w:r>
        <w:rPr>
          <w:rFonts w:hint="default" w:ascii="Times New Roman" w:hAnsi="Times New Roman" w:eastAsia="仿宋_GB2312" w:cs="Times New Roman"/>
          <w:kern w:val="2"/>
          <w:sz w:val="32"/>
          <w:szCs w:val="32"/>
        </w:rPr>
        <w:t>7%</w:t>
      </w:r>
      <w:r>
        <w:rPr>
          <w:rFonts w:hint="default" w:ascii="Times New Roman" w:hAnsi="Times New Roman" w:eastAsia="仿宋_GB2312" w:cs="Times New Roman"/>
          <w:kern w:val="2"/>
          <w:sz w:val="32"/>
          <w:szCs w:val="32"/>
        </w:rPr>
        <w:t>、上线为</w:t>
      </w:r>
      <w:r>
        <w:rPr>
          <w:rFonts w:hint="default" w:ascii="Times New Roman" w:hAnsi="Times New Roman" w:eastAsia="仿宋_GB2312" w:cs="Times New Roman"/>
          <w:kern w:val="2"/>
          <w:sz w:val="32"/>
          <w:szCs w:val="32"/>
        </w:rPr>
        <w:t>11%</w:t>
      </w:r>
      <w:r>
        <w:rPr>
          <w:rFonts w:hint="default" w:ascii="Times New Roman" w:hAnsi="Times New Roman" w:eastAsia="仿宋_GB2312" w:cs="Times New Roman"/>
          <w:kern w:val="2"/>
          <w:sz w:val="32"/>
          <w:szCs w:val="32"/>
        </w:rPr>
        <w:t>、下线为</w:t>
      </w:r>
      <w:r>
        <w:rPr>
          <w:rFonts w:hint="default" w:ascii="Times New Roman" w:hAnsi="Times New Roman" w:eastAsia="仿宋_GB2312" w:cs="Times New Roman"/>
          <w:kern w:val="2"/>
          <w:sz w:val="32"/>
          <w:szCs w:val="32"/>
        </w:rPr>
        <w:t>3%</w:t>
      </w:r>
      <w:r>
        <w:rPr>
          <w:rFonts w:hint="default" w:ascii="Times New Roman" w:hAnsi="Times New Roman" w:eastAsia="仿宋_GB2312" w:cs="Times New Roman"/>
          <w:kern w:val="2"/>
          <w:sz w:val="32"/>
          <w:szCs w:val="32"/>
        </w:rPr>
        <w:t>，全市最低工资标准调整至每月</w:t>
      </w:r>
      <w:r>
        <w:rPr>
          <w:rFonts w:hint="default" w:ascii="Times New Roman" w:hAnsi="Times New Roman" w:eastAsia="仿宋_GB2312" w:cs="Times New Roman"/>
          <w:kern w:val="2"/>
          <w:sz w:val="32"/>
          <w:szCs w:val="32"/>
        </w:rPr>
        <w:t>1650</w:t>
      </w:r>
      <w:r>
        <w:rPr>
          <w:rFonts w:hint="default" w:ascii="Times New Roman" w:hAnsi="Times New Roman" w:eastAsia="仿宋_GB2312" w:cs="Times New Roman"/>
          <w:kern w:val="2"/>
          <w:sz w:val="32"/>
          <w:szCs w:val="32"/>
        </w:rPr>
        <w:t>元、月增加</w:t>
      </w:r>
      <w:r>
        <w:rPr>
          <w:rFonts w:hint="default" w:ascii="Times New Roman" w:hAnsi="Times New Roman" w:eastAsia="仿宋_GB2312" w:cs="Times New Roman"/>
          <w:kern w:val="2"/>
          <w:sz w:val="32"/>
          <w:szCs w:val="32"/>
        </w:rPr>
        <w:t>270</w:t>
      </w:r>
      <w:r>
        <w:rPr>
          <w:rFonts w:hint="default" w:ascii="Times New Roman" w:hAnsi="Times New Roman" w:eastAsia="仿宋_GB2312" w:cs="Times New Roman"/>
          <w:kern w:val="2"/>
          <w:sz w:val="32"/>
          <w:szCs w:val="32"/>
        </w:rPr>
        <w:t>元，高温补贴调至每天</w:t>
      </w:r>
      <w:r>
        <w:rPr>
          <w:rFonts w:hint="default" w:ascii="Times New Roman" w:hAnsi="Times New Roman" w:eastAsia="仿宋_GB2312" w:cs="Times New Roman"/>
          <w:kern w:val="2"/>
          <w:sz w:val="32"/>
          <w:szCs w:val="32"/>
        </w:rPr>
        <w:t>16</w:t>
      </w:r>
      <w:r>
        <w:rPr>
          <w:rFonts w:hint="default" w:ascii="Times New Roman" w:hAnsi="Times New Roman" w:eastAsia="仿宋_GB2312" w:cs="Times New Roman"/>
          <w:kern w:val="2"/>
          <w:sz w:val="32"/>
          <w:szCs w:val="32"/>
        </w:rPr>
        <w:t>元、天增加</w:t>
      </w:r>
      <w:r>
        <w:rPr>
          <w:rFonts w:hint="default" w:ascii="Times New Roman" w:hAnsi="Times New Roman" w:eastAsia="仿宋_GB2312" w:cs="Times New Roman"/>
          <w:kern w:val="2"/>
          <w:sz w:val="32"/>
          <w:szCs w:val="32"/>
        </w:rPr>
        <w:t>6</w:t>
      </w:r>
      <w:r>
        <w:rPr>
          <w:rFonts w:hint="default" w:ascii="Times New Roman" w:hAnsi="Times New Roman" w:eastAsia="仿宋_GB2312" w:cs="Times New Roman"/>
          <w:kern w:val="2"/>
          <w:sz w:val="32"/>
          <w:szCs w:val="32"/>
        </w:rPr>
        <w:t>元。</w:t>
      </w:r>
      <w:r>
        <w:rPr>
          <w:rFonts w:hint="default" w:ascii="Times New Roman" w:hAnsi="Times New Roman" w:eastAsia="仿宋_GB2312" w:cs="Times New Roman"/>
          <w:kern w:val="2"/>
          <w:sz w:val="32"/>
          <w:szCs w:val="32"/>
        </w:rPr>
        <w:br w:type="textWrapping"/>
      </w:r>
      <w:r>
        <w:rPr>
          <w:rFonts w:hint="default" w:ascii="Times New Roman" w:hAnsi="Times New Roman" w:eastAsia="仿宋_GB2312" w:cs="Times New Roman"/>
          <w:kern w:val="2"/>
          <w:sz w:val="32"/>
          <w:szCs w:val="32"/>
        </w:rPr>
        <w:t xml:space="preserve">    5.</w:t>
      </w:r>
      <w:r>
        <w:rPr>
          <w:rFonts w:hint="default" w:ascii="Times New Roman" w:hAnsi="Times New Roman" w:eastAsia="仿宋_GB2312" w:cs="Times New Roman"/>
          <w:kern w:val="2"/>
          <w:sz w:val="32"/>
          <w:szCs w:val="32"/>
        </w:rPr>
        <w:t>和谐劳动关系有序构建。</w:t>
      </w:r>
      <w:r>
        <w:rPr>
          <w:rFonts w:hint="default" w:ascii="Times New Roman" w:hAnsi="Times New Roman" w:eastAsia="仿宋_GB2312" w:cs="Times New Roman"/>
          <w:kern w:val="2"/>
          <w:sz w:val="32"/>
          <w:szCs w:val="32"/>
        </w:rPr>
        <w:t> </w:t>
      </w:r>
      <w:r>
        <w:rPr>
          <w:rFonts w:hint="default" w:ascii="Times New Roman" w:hAnsi="Times New Roman" w:eastAsia="仿宋_GB2312" w:cs="Times New Roman"/>
          <w:kern w:val="2"/>
          <w:sz w:val="32"/>
          <w:szCs w:val="32"/>
        </w:rPr>
        <w:t>着眼社会稳定和风险防范，切实加强和谐劳动关系建设。日常监督检查明显加强，政策法规宣传进企业和矛盾纠纷排查活动深入开展，全年主动检查劳动用工单位</w:t>
      </w:r>
      <w:r>
        <w:rPr>
          <w:rFonts w:hint="default" w:ascii="Times New Roman" w:hAnsi="Times New Roman" w:eastAsia="仿宋_GB2312" w:cs="Times New Roman"/>
          <w:kern w:val="2"/>
          <w:sz w:val="32"/>
          <w:szCs w:val="32"/>
        </w:rPr>
        <w:t>1281</w:t>
      </w:r>
      <w:r>
        <w:rPr>
          <w:rFonts w:hint="default" w:ascii="Times New Roman" w:hAnsi="Times New Roman" w:eastAsia="仿宋_GB2312" w:cs="Times New Roman"/>
          <w:kern w:val="2"/>
          <w:sz w:val="32"/>
          <w:szCs w:val="32"/>
        </w:rPr>
        <w:t>户。执法力度明显加大，全年累计督促用人单位补签劳动合同</w:t>
      </w:r>
      <w:r>
        <w:rPr>
          <w:rFonts w:hint="default" w:ascii="Times New Roman" w:hAnsi="Times New Roman" w:eastAsia="仿宋_GB2312" w:cs="Times New Roman"/>
          <w:kern w:val="2"/>
          <w:sz w:val="32"/>
          <w:szCs w:val="32"/>
        </w:rPr>
        <w:t>773</w:t>
      </w:r>
      <w:r>
        <w:rPr>
          <w:rFonts w:hint="default" w:ascii="Times New Roman" w:hAnsi="Times New Roman" w:eastAsia="仿宋_GB2312" w:cs="Times New Roman"/>
          <w:kern w:val="2"/>
          <w:sz w:val="32"/>
          <w:szCs w:val="32"/>
        </w:rPr>
        <w:t>份、社会保障登记</w:t>
      </w:r>
      <w:r>
        <w:rPr>
          <w:rFonts w:hint="default" w:ascii="Times New Roman" w:hAnsi="Times New Roman" w:eastAsia="仿宋_GB2312" w:cs="Times New Roman"/>
          <w:kern w:val="2"/>
          <w:sz w:val="32"/>
          <w:szCs w:val="32"/>
        </w:rPr>
        <w:t>18</w:t>
      </w:r>
      <w:r>
        <w:rPr>
          <w:rFonts w:hint="default" w:ascii="Times New Roman" w:hAnsi="Times New Roman" w:eastAsia="仿宋_GB2312" w:cs="Times New Roman"/>
          <w:kern w:val="2"/>
          <w:sz w:val="32"/>
          <w:szCs w:val="32"/>
        </w:rPr>
        <w:t>户、补交社会保险费</w:t>
      </w:r>
      <w:r>
        <w:rPr>
          <w:rFonts w:hint="default" w:ascii="Times New Roman" w:hAnsi="Times New Roman" w:eastAsia="仿宋_GB2312" w:cs="Times New Roman"/>
          <w:kern w:val="2"/>
          <w:sz w:val="32"/>
          <w:szCs w:val="32"/>
        </w:rPr>
        <w:t>45.2</w:t>
      </w:r>
      <w:r>
        <w:rPr>
          <w:rFonts w:hint="default" w:ascii="Times New Roman" w:hAnsi="Times New Roman" w:eastAsia="仿宋_GB2312" w:cs="Times New Roman"/>
          <w:kern w:val="2"/>
          <w:sz w:val="32"/>
          <w:szCs w:val="32"/>
        </w:rPr>
        <w:t>万元、追发农民工工资待遇</w:t>
      </w:r>
      <w:r>
        <w:rPr>
          <w:rFonts w:hint="default" w:ascii="Times New Roman" w:hAnsi="Times New Roman" w:eastAsia="仿宋_GB2312" w:cs="Times New Roman"/>
          <w:kern w:val="2"/>
          <w:sz w:val="32"/>
          <w:szCs w:val="32"/>
        </w:rPr>
        <w:t>2036</w:t>
      </w:r>
      <w:r>
        <w:rPr>
          <w:rFonts w:hint="default" w:ascii="Times New Roman" w:hAnsi="Times New Roman" w:eastAsia="仿宋_GB2312" w:cs="Times New Roman"/>
          <w:kern w:val="2"/>
          <w:sz w:val="32"/>
          <w:szCs w:val="32"/>
        </w:rPr>
        <w:t>万元，劳动合同和企业集体合同签订率达</w:t>
      </w:r>
      <w:r>
        <w:rPr>
          <w:rFonts w:hint="default" w:ascii="Times New Roman" w:hAnsi="Times New Roman" w:eastAsia="仿宋_GB2312" w:cs="Times New Roman"/>
          <w:kern w:val="2"/>
          <w:sz w:val="32"/>
          <w:szCs w:val="32"/>
        </w:rPr>
        <w:t>95.52%</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92.74%</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281</w:t>
      </w:r>
      <w:r>
        <w:rPr>
          <w:rFonts w:hint="default" w:ascii="Times New Roman" w:hAnsi="Times New Roman" w:eastAsia="仿宋_GB2312" w:cs="Times New Roman"/>
          <w:kern w:val="2"/>
          <w:sz w:val="32"/>
          <w:szCs w:val="32"/>
        </w:rPr>
        <w:t>个在建项目按月足月发放工资项目</w:t>
      </w:r>
      <w:r>
        <w:rPr>
          <w:rFonts w:hint="default" w:ascii="Times New Roman" w:hAnsi="Times New Roman" w:eastAsia="仿宋_GB2312" w:cs="Times New Roman"/>
          <w:kern w:val="2"/>
          <w:sz w:val="32"/>
          <w:szCs w:val="32"/>
        </w:rPr>
        <w:t>276</w:t>
      </w:r>
      <w:r>
        <w:rPr>
          <w:rFonts w:hint="default" w:ascii="Times New Roman" w:hAnsi="Times New Roman" w:eastAsia="仿宋_GB2312" w:cs="Times New Roman"/>
          <w:kern w:val="2"/>
          <w:sz w:val="32"/>
          <w:szCs w:val="32"/>
        </w:rPr>
        <w:t>个，实行实名制管理项目</w:t>
      </w:r>
      <w:r>
        <w:rPr>
          <w:rFonts w:hint="default" w:ascii="Times New Roman" w:hAnsi="Times New Roman" w:eastAsia="仿宋_GB2312" w:cs="Times New Roman"/>
          <w:kern w:val="2"/>
          <w:sz w:val="32"/>
          <w:szCs w:val="32"/>
        </w:rPr>
        <w:t>276</w:t>
      </w:r>
      <w:r>
        <w:rPr>
          <w:rFonts w:hint="default" w:ascii="Times New Roman" w:hAnsi="Times New Roman" w:eastAsia="仿宋_GB2312" w:cs="Times New Roman"/>
          <w:kern w:val="2"/>
          <w:sz w:val="32"/>
          <w:szCs w:val="32"/>
        </w:rPr>
        <w:t>个、工资保证金制度项目</w:t>
      </w:r>
      <w:r>
        <w:rPr>
          <w:rFonts w:hint="default" w:ascii="Times New Roman" w:hAnsi="Times New Roman" w:eastAsia="仿宋_GB2312" w:cs="Times New Roman"/>
          <w:kern w:val="2"/>
          <w:sz w:val="32"/>
          <w:szCs w:val="32"/>
        </w:rPr>
        <w:t>281</w:t>
      </w:r>
      <w:r>
        <w:rPr>
          <w:rFonts w:hint="default" w:ascii="Times New Roman" w:hAnsi="Times New Roman" w:eastAsia="仿宋_GB2312" w:cs="Times New Roman"/>
          <w:kern w:val="2"/>
          <w:sz w:val="32"/>
          <w:szCs w:val="32"/>
        </w:rPr>
        <w:t>个、分账制管理在建工程项目</w:t>
      </w:r>
      <w:r>
        <w:rPr>
          <w:rFonts w:hint="default" w:ascii="Times New Roman" w:hAnsi="Times New Roman" w:eastAsia="仿宋_GB2312" w:cs="Times New Roman"/>
          <w:kern w:val="2"/>
          <w:sz w:val="32"/>
          <w:szCs w:val="32"/>
        </w:rPr>
        <w:t>277</w:t>
      </w:r>
      <w:r>
        <w:rPr>
          <w:rFonts w:hint="default" w:ascii="Times New Roman" w:hAnsi="Times New Roman" w:eastAsia="仿宋_GB2312" w:cs="Times New Roman"/>
          <w:kern w:val="2"/>
          <w:sz w:val="32"/>
          <w:szCs w:val="32"/>
        </w:rPr>
        <w:t>个，分别占总数的</w:t>
      </w:r>
      <w:r>
        <w:rPr>
          <w:rFonts w:hint="default" w:ascii="Times New Roman" w:hAnsi="Times New Roman" w:eastAsia="仿宋_GB2312" w:cs="Times New Roman"/>
          <w:kern w:val="2"/>
          <w:sz w:val="32"/>
          <w:szCs w:val="32"/>
        </w:rPr>
        <w:t>98.2%</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98.2%</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100%</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98.6%</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195</w:t>
      </w:r>
      <w:r>
        <w:rPr>
          <w:rFonts w:hint="default" w:ascii="Times New Roman" w:hAnsi="Times New Roman" w:eastAsia="仿宋_GB2312" w:cs="Times New Roman"/>
          <w:kern w:val="2"/>
          <w:sz w:val="32"/>
          <w:szCs w:val="32"/>
        </w:rPr>
        <w:t>个政府性投资项目全部实现</w:t>
      </w:r>
      <w:r>
        <w:rPr>
          <w:rFonts w:hint="default" w:ascii="Times New Roman" w:hAnsi="Times New Roman" w:eastAsia="仿宋_GB2312" w:cs="Times New Roman"/>
          <w:kern w:val="2"/>
          <w:sz w:val="32"/>
          <w:szCs w:val="32"/>
        </w:rPr>
        <w:t>100%</w:t>
      </w:r>
      <w:r>
        <w:rPr>
          <w:rFonts w:hint="default" w:ascii="Times New Roman" w:hAnsi="Times New Roman" w:eastAsia="仿宋_GB2312" w:cs="Times New Roman"/>
          <w:kern w:val="2"/>
          <w:sz w:val="32"/>
          <w:szCs w:val="32"/>
        </w:rPr>
        <w:t>。全年移交公安机关</w:t>
      </w:r>
      <w:r>
        <w:rPr>
          <w:rFonts w:hint="default" w:ascii="Times New Roman" w:hAnsi="Times New Roman" w:eastAsia="仿宋_GB2312" w:cs="Times New Roman"/>
          <w:kern w:val="2"/>
          <w:sz w:val="32"/>
          <w:szCs w:val="32"/>
        </w:rPr>
        <w:t>3</w:t>
      </w:r>
      <w:r>
        <w:rPr>
          <w:rFonts w:hint="default" w:ascii="Times New Roman" w:hAnsi="Times New Roman" w:eastAsia="仿宋_GB2312" w:cs="Times New Roman"/>
          <w:kern w:val="2"/>
          <w:sz w:val="32"/>
          <w:szCs w:val="32"/>
        </w:rPr>
        <w:t>件，申请人民法院强制执行</w:t>
      </w:r>
      <w:r>
        <w:rPr>
          <w:rFonts w:hint="default" w:ascii="Times New Roman" w:hAnsi="Times New Roman" w:eastAsia="仿宋_GB2312" w:cs="Times New Roman"/>
          <w:kern w:val="2"/>
          <w:sz w:val="32"/>
          <w:szCs w:val="32"/>
        </w:rPr>
        <w:t>2</w:t>
      </w:r>
      <w:r>
        <w:rPr>
          <w:rFonts w:hint="default" w:ascii="Times New Roman" w:hAnsi="Times New Roman" w:eastAsia="仿宋_GB2312" w:cs="Times New Roman"/>
          <w:kern w:val="2"/>
          <w:sz w:val="32"/>
          <w:szCs w:val="32"/>
        </w:rPr>
        <w:t>件。涉访涉诉有效控制，新建劳动人事争议调解组织</w:t>
      </w:r>
      <w:r>
        <w:rPr>
          <w:rFonts w:hint="default" w:ascii="Times New Roman" w:hAnsi="Times New Roman" w:eastAsia="仿宋_GB2312" w:cs="Times New Roman"/>
          <w:kern w:val="2"/>
          <w:sz w:val="32"/>
          <w:szCs w:val="32"/>
        </w:rPr>
        <w:t>47</w:t>
      </w:r>
      <w:r>
        <w:rPr>
          <w:rFonts w:hint="default" w:ascii="Times New Roman" w:hAnsi="Times New Roman" w:eastAsia="仿宋_GB2312" w:cs="Times New Roman"/>
          <w:kern w:val="2"/>
          <w:sz w:val="32"/>
          <w:szCs w:val="32"/>
        </w:rPr>
        <w:t>个，总数达到</w:t>
      </w:r>
      <w:r>
        <w:rPr>
          <w:rFonts w:hint="default" w:ascii="Times New Roman" w:hAnsi="Times New Roman" w:eastAsia="仿宋_GB2312" w:cs="Times New Roman"/>
          <w:kern w:val="2"/>
          <w:sz w:val="32"/>
          <w:szCs w:val="32"/>
        </w:rPr>
        <w:t>983</w:t>
      </w:r>
      <w:r>
        <w:rPr>
          <w:rFonts w:hint="default" w:ascii="Times New Roman" w:hAnsi="Times New Roman" w:eastAsia="仿宋_GB2312" w:cs="Times New Roman"/>
          <w:kern w:val="2"/>
          <w:sz w:val="32"/>
          <w:szCs w:val="32"/>
        </w:rPr>
        <w:t>个，接受投诉</w:t>
      </w:r>
      <w:r>
        <w:rPr>
          <w:rFonts w:hint="default" w:ascii="Times New Roman" w:hAnsi="Times New Roman" w:eastAsia="仿宋_GB2312" w:cs="Times New Roman"/>
          <w:kern w:val="2"/>
          <w:sz w:val="32"/>
          <w:szCs w:val="32"/>
        </w:rPr>
        <w:t>191</w:t>
      </w:r>
      <w:r>
        <w:rPr>
          <w:rFonts w:hint="default" w:ascii="Times New Roman" w:hAnsi="Times New Roman" w:eastAsia="仿宋_GB2312" w:cs="Times New Roman"/>
          <w:kern w:val="2"/>
          <w:sz w:val="32"/>
          <w:szCs w:val="32"/>
        </w:rPr>
        <w:t>件，立案查处</w:t>
      </w:r>
      <w:r>
        <w:rPr>
          <w:rFonts w:hint="default" w:ascii="Times New Roman" w:hAnsi="Times New Roman" w:eastAsia="仿宋_GB2312" w:cs="Times New Roman"/>
          <w:kern w:val="2"/>
          <w:sz w:val="32"/>
          <w:szCs w:val="32"/>
        </w:rPr>
        <w:t>144</w:t>
      </w:r>
      <w:r>
        <w:rPr>
          <w:rFonts w:hint="default" w:ascii="Times New Roman" w:hAnsi="Times New Roman" w:eastAsia="仿宋_GB2312" w:cs="Times New Roman"/>
          <w:kern w:val="2"/>
          <w:sz w:val="32"/>
          <w:szCs w:val="32"/>
        </w:rPr>
        <w:t>件、结案率</w:t>
      </w:r>
      <w:r>
        <w:rPr>
          <w:rFonts w:hint="default" w:ascii="Times New Roman" w:hAnsi="Times New Roman" w:eastAsia="仿宋_GB2312" w:cs="Times New Roman"/>
          <w:kern w:val="2"/>
          <w:sz w:val="32"/>
          <w:szCs w:val="32"/>
        </w:rPr>
        <w:t>100%</w:t>
      </w:r>
      <w:r>
        <w:rPr>
          <w:rFonts w:hint="default" w:ascii="Times New Roman" w:hAnsi="Times New Roman" w:eastAsia="仿宋_GB2312" w:cs="Times New Roman"/>
          <w:kern w:val="2"/>
          <w:sz w:val="32"/>
          <w:szCs w:val="32"/>
        </w:rPr>
        <w:t>。受理群众来信</w:t>
      </w:r>
      <w:r>
        <w:rPr>
          <w:rFonts w:hint="default" w:ascii="Times New Roman" w:hAnsi="Times New Roman" w:eastAsia="仿宋_GB2312" w:cs="Times New Roman"/>
          <w:kern w:val="2"/>
          <w:sz w:val="32"/>
          <w:szCs w:val="32"/>
        </w:rPr>
        <w:t>1060</w:t>
      </w:r>
      <w:r>
        <w:rPr>
          <w:rFonts w:hint="default" w:ascii="Times New Roman" w:hAnsi="Times New Roman" w:eastAsia="仿宋_GB2312" w:cs="Times New Roman"/>
          <w:kern w:val="2"/>
          <w:sz w:val="32"/>
          <w:szCs w:val="32"/>
        </w:rPr>
        <w:t>件</w:t>
      </w:r>
      <w:r>
        <w:rPr>
          <w:rFonts w:hint="default" w:ascii="Times New Roman" w:hAnsi="Times New Roman" w:eastAsia="仿宋_GB2312" w:cs="Times New Roman"/>
          <w:kern w:val="2"/>
          <w:sz w:val="32"/>
          <w:szCs w:val="32"/>
        </w:rPr>
        <w:t>1144</w:t>
      </w:r>
      <w:r>
        <w:rPr>
          <w:rFonts w:hint="default" w:ascii="Times New Roman" w:hAnsi="Times New Roman" w:eastAsia="仿宋_GB2312" w:cs="Times New Roman"/>
          <w:kern w:val="2"/>
          <w:sz w:val="32"/>
          <w:szCs w:val="32"/>
        </w:rPr>
        <w:t>人次，办结</w:t>
      </w:r>
      <w:r>
        <w:rPr>
          <w:rFonts w:hint="default" w:ascii="Times New Roman" w:hAnsi="Times New Roman" w:eastAsia="仿宋_GB2312" w:cs="Times New Roman"/>
          <w:kern w:val="2"/>
          <w:sz w:val="32"/>
          <w:szCs w:val="32"/>
        </w:rPr>
        <w:t>1048</w:t>
      </w:r>
      <w:r>
        <w:rPr>
          <w:rFonts w:hint="default" w:ascii="Times New Roman" w:hAnsi="Times New Roman" w:eastAsia="仿宋_GB2312" w:cs="Times New Roman"/>
          <w:kern w:val="2"/>
          <w:sz w:val="32"/>
          <w:szCs w:val="32"/>
        </w:rPr>
        <w:t>件，办结率</w:t>
      </w:r>
      <w:r>
        <w:rPr>
          <w:rFonts w:hint="default" w:ascii="Times New Roman" w:hAnsi="Times New Roman" w:eastAsia="仿宋_GB2312" w:cs="Times New Roman"/>
          <w:kern w:val="2"/>
          <w:sz w:val="32"/>
          <w:szCs w:val="32"/>
        </w:rPr>
        <w:t>98.9%</w:t>
      </w:r>
      <w:r>
        <w:rPr>
          <w:rFonts w:hint="default" w:ascii="Times New Roman" w:hAnsi="Times New Roman" w:eastAsia="仿宋_GB2312" w:cs="Times New Roman"/>
          <w:kern w:val="2"/>
          <w:sz w:val="32"/>
          <w:szCs w:val="32"/>
        </w:rPr>
        <w:t>；接待群众来访</w:t>
      </w:r>
      <w:r>
        <w:rPr>
          <w:rFonts w:hint="default" w:ascii="Times New Roman" w:hAnsi="Times New Roman" w:eastAsia="仿宋_GB2312" w:cs="Times New Roman"/>
          <w:kern w:val="2"/>
          <w:sz w:val="32"/>
          <w:szCs w:val="32"/>
        </w:rPr>
        <w:t>577</w:t>
      </w:r>
      <w:r>
        <w:rPr>
          <w:rFonts w:hint="default" w:ascii="Times New Roman" w:hAnsi="Times New Roman" w:eastAsia="仿宋_GB2312" w:cs="Times New Roman"/>
          <w:kern w:val="2"/>
          <w:sz w:val="32"/>
          <w:szCs w:val="32"/>
        </w:rPr>
        <w:t>件</w:t>
      </w:r>
      <w:r>
        <w:rPr>
          <w:rFonts w:hint="default" w:ascii="Times New Roman" w:hAnsi="Times New Roman" w:eastAsia="仿宋_GB2312" w:cs="Times New Roman"/>
          <w:kern w:val="2"/>
          <w:sz w:val="32"/>
          <w:szCs w:val="32"/>
        </w:rPr>
        <w:t>789</w:t>
      </w:r>
      <w:r>
        <w:rPr>
          <w:rFonts w:hint="default" w:ascii="Times New Roman" w:hAnsi="Times New Roman" w:eastAsia="仿宋_GB2312" w:cs="Times New Roman"/>
          <w:kern w:val="2"/>
          <w:sz w:val="32"/>
          <w:szCs w:val="32"/>
        </w:rPr>
        <w:t>人次，办结</w:t>
      </w:r>
      <w:r>
        <w:rPr>
          <w:rFonts w:hint="default" w:ascii="Times New Roman" w:hAnsi="Times New Roman" w:eastAsia="仿宋_GB2312" w:cs="Times New Roman"/>
          <w:kern w:val="2"/>
          <w:sz w:val="32"/>
          <w:szCs w:val="32"/>
        </w:rPr>
        <w:t>574</w:t>
      </w:r>
      <w:r>
        <w:rPr>
          <w:rFonts w:hint="default" w:ascii="Times New Roman" w:hAnsi="Times New Roman" w:eastAsia="仿宋_GB2312" w:cs="Times New Roman"/>
          <w:kern w:val="2"/>
          <w:sz w:val="32"/>
          <w:szCs w:val="32"/>
        </w:rPr>
        <w:t>件，办结率</w:t>
      </w:r>
      <w:r>
        <w:rPr>
          <w:rFonts w:hint="default" w:ascii="Times New Roman" w:hAnsi="Times New Roman" w:eastAsia="仿宋_GB2312" w:cs="Times New Roman"/>
          <w:kern w:val="2"/>
          <w:sz w:val="32"/>
          <w:szCs w:val="32"/>
        </w:rPr>
        <w:t>99.5%</w:t>
      </w:r>
      <w:r>
        <w:rPr>
          <w:rFonts w:hint="default" w:ascii="Times New Roman" w:hAnsi="Times New Roman" w:eastAsia="仿宋_GB2312" w:cs="Times New Roman"/>
          <w:kern w:val="2"/>
          <w:sz w:val="32"/>
          <w:szCs w:val="32"/>
        </w:rPr>
        <w:t>。企业军转干部、自主择业军转干部、</w:t>
      </w:r>
      <w:r>
        <w:rPr>
          <w:rFonts w:hint="default" w:ascii="Times New Roman" w:hAnsi="Times New Roman" w:eastAsia="仿宋_GB2312" w:cs="Times New Roman"/>
          <w:kern w:val="2"/>
          <w:sz w:val="32"/>
          <w:szCs w:val="32"/>
        </w:rPr>
        <w:t>90</w:t>
      </w:r>
      <w:r>
        <w:rPr>
          <w:rFonts w:hint="default" w:ascii="Times New Roman" w:hAnsi="Times New Roman" w:eastAsia="仿宋_GB2312" w:cs="Times New Roman"/>
          <w:kern w:val="2"/>
          <w:sz w:val="32"/>
          <w:szCs w:val="32"/>
        </w:rPr>
        <w:t>年代末中专生等涉访重点人员保持稳定。</w:t>
      </w:r>
      <w:r>
        <w:rPr>
          <w:rFonts w:hint="default" w:ascii="Times New Roman" w:hAnsi="Times New Roman" w:eastAsia="仿宋_GB2312" w:cs="Times New Roman"/>
          <w:kern w:val="2"/>
          <w:sz w:val="32"/>
          <w:szCs w:val="32"/>
        </w:rPr>
        <w:br w:type="textWrapping"/>
      </w:r>
      <w:r>
        <w:rPr>
          <w:rFonts w:hint="default" w:ascii="Times New Roman" w:hAnsi="Times New Roman" w:eastAsia="仿宋_GB2312" w:cs="Times New Roman"/>
          <w:kern w:val="2"/>
          <w:sz w:val="32"/>
          <w:szCs w:val="32"/>
        </w:rPr>
        <w:t xml:space="preserve">  </w:t>
      </w:r>
      <w:r>
        <w:rPr>
          <w:rFonts w:hint="default" w:ascii="Times New Roman" w:hAnsi="Times New Roman" w:eastAsia="仿宋_GB2312" w:cs="Times New Roman"/>
          <w:b/>
          <w:kern w:val="2"/>
          <w:sz w:val="32"/>
          <w:szCs w:val="32"/>
        </w:rPr>
        <w:t xml:space="preserve">  </w:t>
      </w:r>
      <w:r>
        <w:rPr>
          <w:rFonts w:hint="default" w:ascii="Times New Roman" w:hAnsi="Times New Roman" w:eastAsia="仿宋_GB2312" w:cs="Times New Roman"/>
          <w:kern w:val="2"/>
          <w:sz w:val="32"/>
          <w:szCs w:val="32"/>
        </w:rPr>
        <w:t>6. </w:t>
      </w:r>
      <w:r>
        <w:rPr>
          <w:rFonts w:hint="default" w:ascii="Times New Roman" w:hAnsi="Times New Roman" w:eastAsia="仿宋_GB2312" w:cs="Times New Roman"/>
          <w:kern w:val="2"/>
          <w:sz w:val="32"/>
          <w:szCs w:val="32"/>
        </w:rPr>
        <w:t>人社扶贫工作持续深入。工作机制保障有力，及时调整充实了领导小组，并多次召开专题会议，研究人社领域扶贫工作，压紧压实责任，明确目标任务，强化督查检查，形成推进机制。工作措施落实到位，制定了《达州市贫困家庭技能培训和就业促进扶贫专项</w:t>
      </w:r>
      <w:r>
        <w:rPr>
          <w:rFonts w:hint="default" w:ascii="Times New Roman" w:hAnsi="Times New Roman" w:eastAsia="仿宋_GB2312" w:cs="Times New Roman"/>
          <w:kern w:val="2"/>
          <w:sz w:val="32"/>
          <w:szCs w:val="32"/>
        </w:rPr>
        <w:t>2018</w:t>
      </w:r>
      <w:r>
        <w:rPr>
          <w:rFonts w:hint="default" w:ascii="Times New Roman" w:hAnsi="Times New Roman" w:eastAsia="仿宋_GB2312" w:cs="Times New Roman"/>
          <w:kern w:val="2"/>
          <w:sz w:val="32"/>
          <w:szCs w:val="32"/>
        </w:rPr>
        <w:t>年实施方案》《达州市支持深度贫困村脱贫攻坚公益性岗位安置贫困劳动力就业实施方案》，建立了扶贫专项到村工作台账，对宣汉、开江、万源</w:t>
      </w:r>
      <w:r>
        <w:rPr>
          <w:rFonts w:hint="default" w:ascii="Times New Roman" w:hAnsi="Times New Roman" w:eastAsia="仿宋_GB2312" w:cs="Times New Roman"/>
          <w:kern w:val="2"/>
          <w:sz w:val="32"/>
          <w:szCs w:val="32"/>
        </w:rPr>
        <w:t>38</w:t>
      </w:r>
      <w:r>
        <w:rPr>
          <w:rFonts w:hint="default" w:ascii="Times New Roman" w:hAnsi="Times New Roman" w:eastAsia="仿宋_GB2312" w:cs="Times New Roman"/>
          <w:kern w:val="2"/>
          <w:sz w:val="32"/>
          <w:szCs w:val="32"/>
        </w:rPr>
        <w:t>个深度贫困村增设了公益性岗位，加强了人社扶贫工作目标绩效考核，开展了针对建档立卡人员的就业技能培训、返乡创业培训和劳务品牌培训，落实了社会保障扶贫措施，为</w:t>
      </w:r>
      <w:r>
        <w:rPr>
          <w:rFonts w:hint="default" w:ascii="Times New Roman" w:hAnsi="Times New Roman" w:eastAsia="仿宋_GB2312" w:cs="Times New Roman"/>
          <w:kern w:val="2"/>
          <w:sz w:val="32"/>
          <w:szCs w:val="32"/>
        </w:rPr>
        <w:t>70.3</w:t>
      </w:r>
      <w:r>
        <w:rPr>
          <w:rFonts w:hint="default" w:ascii="Times New Roman" w:hAnsi="Times New Roman" w:eastAsia="仿宋_GB2312" w:cs="Times New Roman"/>
          <w:kern w:val="2"/>
          <w:sz w:val="32"/>
          <w:szCs w:val="32"/>
        </w:rPr>
        <w:t>万贫困人口代缴基本医保个人缴费</w:t>
      </w:r>
      <w:r>
        <w:rPr>
          <w:rFonts w:hint="default" w:ascii="Times New Roman" w:hAnsi="Times New Roman" w:eastAsia="仿宋_GB2312" w:cs="Times New Roman"/>
          <w:kern w:val="2"/>
          <w:sz w:val="32"/>
          <w:szCs w:val="32"/>
        </w:rPr>
        <w:t>12654</w:t>
      </w:r>
      <w:r>
        <w:rPr>
          <w:rFonts w:hint="default" w:ascii="Times New Roman" w:hAnsi="Times New Roman" w:eastAsia="仿宋_GB2312" w:cs="Times New Roman"/>
          <w:kern w:val="2"/>
          <w:sz w:val="32"/>
          <w:szCs w:val="32"/>
        </w:rPr>
        <w:t>万元，为</w:t>
      </w:r>
      <w:r>
        <w:rPr>
          <w:rFonts w:hint="default" w:ascii="Times New Roman" w:hAnsi="Times New Roman" w:eastAsia="仿宋_GB2312" w:cs="Times New Roman"/>
          <w:kern w:val="2"/>
          <w:sz w:val="32"/>
          <w:szCs w:val="32"/>
        </w:rPr>
        <w:t>25.51</w:t>
      </w:r>
      <w:r>
        <w:rPr>
          <w:rFonts w:hint="default" w:ascii="Times New Roman" w:hAnsi="Times New Roman" w:eastAsia="仿宋_GB2312" w:cs="Times New Roman"/>
          <w:kern w:val="2"/>
          <w:sz w:val="32"/>
          <w:szCs w:val="32"/>
        </w:rPr>
        <w:t>万贫困人口、低保对象、特困人员等困难群体代缴城乡居民基本养老保险个人缴费</w:t>
      </w:r>
      <w:r>
        <w:rPr>
          <w:rFonts w:hint="default" w:ascii="Times New Roman" w:hAnsi="Times New Roman" w:eastAsia="仿宋_GB2312" w:cs="Times New Roman"/>
          <w:kern w:val="2"/>
          <w:sz w:val="32"/>
          <w:szCs w:val="32"/>
        </w:rPr>
        <w:t>2551</w:t>
      </w:r>
      <w:r>
        <w:rPr>
          <w:rFonts w:hint="default" w:ascii="Times New Roman" w:hAnsi="Times New Roman" w:eastAsia="仿宋_GB2312" w:cs="Times New Roman"/>
          <w:kern w:val="2"/>
          <w:sz w:val="32"/>
          <w:szCs w:val="32"/>
        </w:rPr>
        <w:t>万元。工作实践成效明显，先后举行就业扶贫专场招聘活动</w:t>
      </w:r>
      <w:r>
        <w:rPr>
          <w:rFonts w:hint="default" w:ascii="Times New Roman" w:hAnsi="Times New Roman" w:eastAsia="仿宋_GB2312" w:cs="Times New Roman"/>
          <w:kern w:val="2"/>
          <w:sz w:val="32"/>
          <w:szCs w:val="32"/>
        </w:rPr>
        <w:t>85</w:t>
      </w:r>
      <w:r>
        <w:rPr>
          <w:rFonts w:hint="default" w:ascii="Times New Roman" w:hAnsi="Times New Roman" w:eastAsia="仿宋_GB2312" w:cs="Times New Roman"/>
          <w:kern w:val="2"/>
          <w:sz w:val="32"/>
          <w:szCs w:val="32"/>
        </w:rPr>
        <w:t>场次，送岗位信息下乡入村活动</w:t>
      </w:r>
      <w:r>
        <w:rPr>
          <w:rFonts w:hint="default" w:ascii="Times New Roman" w:hAnsi="Times New Roman" w:eastAsia="仿宋_GB2312" w:cs="Times New Roman"/>
          <w:kern w:val="2"/>
          <w:sz w:val="32"/>
          <w:szCs w:val="32"/>
        </w:rPr>
        <w:t>58</w:t>
      </w:r>
      <w:r>
        <w:rPr>
          <w:rFonts w:hint="default" w:ascii="Times New Roman" w:hAnsi="Times New Roman" w:eastAsia="仿宋_GB2312" w:cs="Times New Roman"/>
          <w:kern w:val="2"/>
          <w:sz w:val="32"/>
          <w:szCs w:val="32"/>
        </w:rPr>
        <w:t>场次，开展各类技能培训</w:t>
      </w:r>
      <w:r>
        <w:rPr>
          <w:rFonts w:hint="default" w:ascii="Times New Roman" w:hAnsi="Times New Roman" w:eastAsia="仿宋_GB2312" w:cs="Times New Roman"/>
          <w:kern w:val="2"/>
          <w:sz w:val="32"/>
          <w:szCs w:val="32"/>
        </w:rPr>
        <w:t>11324</w:t>
      </w:r>
      <w:r>
        <w:rPr>
          <w:rFonts w:hint="default" w:ascii="Times New Roman" w:hAnsi="Times New Roman" w:eastAsia="仿宋_GB2312" w:cs="Times New Roman"/>
          <w:kern w:val="2"/>
          <w:sz w:val="32"/>
          <w:szCs w:val="32"/>
        </w:rPr>
        <w:t>人次，组织</w:t>
      </w:r>
      <w:r>
        <w:rPr>
          <w:rFonts w:hint="default" w:ascii="Times New Roman" w:hAnsi="Times New Roman" w:eastAsia="仿宋_GB2312" w:cs="Times New Roman"/>
          <w:kern w:val="2"/>
          <w:sz w:val="32"/>
          <w:szCs w:val="32"/>
        </w:rPr>
        <w:t>1800</w:t>
      </w:r>
      <w:r>
        <w:rPr>
          <w:rFonts w:hint="default" w:ascii="Times New Roman" w:hAnsi="Times New Roman" w:eastAsia="仿宋_GB2312" w:cs="Times New Roman"/>
          <w:kern w:val="2"/>
          <w:sz w:val="32"/>
          <w:szCs w:val="32"/>
        </w:rPr>
        <w:t>余家市内外用工企业开展扶贫专场招聘会</w:t>
      </w:r>
      <w:r>
        <w:rPr>
          <w:rFonts w:hint="default" w:ascii="Times New Roman" w:hAnsi="Times New Roman" w:eastAsia="仿宋_GB2312" w:cs="Times New Roman"/>
          <w:kern w:val="2"/>
          <w:sz w:val="32"/>
          <w:szCs w:val="32"/>
        </w:rPr>
        <w:t>80</w:t>
      </w:r>
      <w:r>
        <w:rPr>
          <w:rFonts w:hint="default" w:ascii="Times New Roman" w:hAnsi="Times New Roman" w:eastAsia="仿宋_GB2312" w:cs="Times New Roman"/>
          <w:kern w:val="2"/>
          <w:sz w:val="32"/>
          <w:szCs w:val="32"/>
        </w:rPr>
        <w:t>余场、提供就业岗位</w:t>
      </w:r>
      <w:r>
        <w:rPr>
          <w:rFonts w:hint="default" w:ascii="Times New Roman" w:hAnsi="Times New Roman" w:eastAsia="仿宋_GB2312" w:cs="Times New Roman"/>
          <w:kern w:val="2"/>
          <w:sz w:val="32"/>
          <w:szCs w:val="32"/>
        </w:rPr>
        <w:t>5</w:t>
      </w:r>
      <w:r>
        <w:rPr>
          <w:rFonts w:hint="default" w:ascii="Times New Roman" w:hAnsi="Times New Roman" w:eastAsia="仿宋_GB2312" w:cs="Times New Roman"/>
          <w:kern w:val="2"/>
          <w:sz w:val="32"/>
          <w:szCs w:val="32"/>
        </w:rPr>
        <w:t>万余个，累计实现贫困劳动力转移就业</w:t>
      </w:r>
      <w:r>
        <w:rPr>
          <w:rFonts w:hint="default" w:ascii="Times New Roman" w:hAnsi="Times New Roman" w:eastAsia="仿宋_GB2312" w:cs="Times New Roman"/>
          <w:kern w:val="2"/>
          <w:sz w:val="32"/>
          <w:szCs w:val="32"/>
        </w:rPr>
        <w:t>28.5</w:t>
      </w:r>
      <w:r>
        <w:rPr>
          <w:rFonts w:hint="default" w:ascii="Times New Roman" w:hAnsi="Times New Roman" w:eastAsia="仿宋_GB2312" w:cs="Times New Roman"/>
          <w:kern w:val="2"/>
          <w:sz w:val="32"/>
          <w:szCs w:val="32"/>
        </w:rPr>
        <w:t>万人，建成县级就业扶贫示范村</w:t>
      </w:r>
      <w:r>
        <w:rPr>
          <w:rFonts w:hint="default" w:ascii="Times New Roman" w:hAnsi="Times New Roman" w:eastAsia="仿宋_GB2312" w:cs="Times New Roman"/>
          <w:kern w:val="2"/>
          <w:sz w:val="32"/>
          <w:szCs w:val="32"/>
        </w:rPr>
        <w:t>153</w:t>
      </w:r>
      <w:r>
        <w:rPr>
          <w:rFonts w:hint="default" w:ascii="Times New Roman" w:hAnsi="Times New Roman" w:eastAsia="仿宋_GB2312" w:cs="Times New Roman"/>
          <w:kern w:val="2"/>
          <w:sz w:val="32"/>
          <w:szCs w:val="32"/>
        </w:rPr>
        <w:t>余个、市级就业扶贫示范村</w:t>
      </w:r>
      <w:r>
        <w:rPr>
          <w:rFonts w:hint="default" w:ascii="Times New Roman" w:hAnsi="Times New Roman" w:eastAsia="仿宋_GB2312" w:cs="Times New Roman"/>
          <w:kern w:val="2"/>
          <w:sz w:val="32"/>
          <w:szCs w:val="32"/>
        </w:rPr>
        <w:t>14</w:t>
      </w:r>
      <w:r>
        <w:rPr>
          <w:rFonts w:hint="default" w:ascii="Times New Roman" w:hAnsi="Times New Roman" w:eastAsia="仿宋_GB2312" w:cs="Times New Roman"/>
          <w:kern w:val="2"/>
          <w:sz w:val="32"/>
          <w:szCs w:val="32"/>
        </w:rPr>
        <w:t>个、省级就业扶贫示范村</w:t>
      </w:r>
      <w:r>
        <w:rPr>
          <w:rFonts w:hint="default" w:ascii="Times New Roman" w:hAnsi="Times New Roman" w:eastAsia="仿宋_GB2312" w:cs="Times New Roman"/>
          <w:kern w:val="2"/>
          <w:sz w:val="32"/>
          <w:szCs w:val="32"/>
        </w:rPr>
        <w:t>7</w:t>
      </w:r>
      <w:r>
        <w:rPr>
          <w:rFonts w:hint="default" w:ascii="Times New Roman" w:hAnsi="Times New Roman" w:eastAsia="仿宋_GB2312" w:cs="Times New Roman"/>
          <w:kern w:val="2"/>
          <w:sz w:val="32"/>
          <w:szCs w:val="32"/>
        </w:rPr>
        <w:t>个、打造就业扶贫车间</w:t>
      </w:r>
      <w:r>
        <w:rPr>
          <w:rFonts w:hint="default" w:ascii="Times New Roman" w:hAnsi="Times New Roman" w:eastAsia="仿宋_GB2312" w:cs="Times New Roman"/>
          <w:kern w:val="2"/>
          <w:sz w:val="32"/>
          <w:szCs w:val="32"/>
        </w:rPr>
        <w:t>35</w:t>
      </w:r>
      <w:r>
        <w:rPr>
          <w:rFonts w:hint="default" w:ascii="Times New Roman" w:hAnsi="Times New Roman" w:eastAsia="仿宋_GB2312" w:cs="Times New Roman"/>
          <w:kern w:val="2"/>
          <w:sz w:val="32"/>
          <w:szCs w:val="32"/>
        </w:rPr>
        <w:t>个、开发公益性岗位</w:t>
      </w:r>
      <w:r>
        <w:rPr>
          <w:rFonts w:hint="default" w:ascii="Times New Roman" w:hAnsi="Times New Roman" w:eastAsia="仿宋_GB2312" w:cs="Times New Roman"/>
          <w:kern w:val="2"/>
          <w:sz w:val="32"/>
          <w:szCs w:val="32"/>
        </w:rPr>
        <w:t>8119</w:t>
      </w:r>
      <w:r>
        <w:rPr>
          <w:rFonts w:hint="default" w:ascii="Times New Roman" w:hAnsi="Times New Roman" w:eastAsia="仿宋_GB2312" w:cs="Times New Roman"/>
          <w:kern w:val="2"/>
          <w:sz w:val="32"/>
          <w:szCs w:val="32"/>
        </w:rPr>
        <w:t>个、托底安置</w:t>
      </w:r>
      <w:r>
        <w:rPr>
          <w:rFonts w:hint="default" w:ascii="Times New Roman" w:hAnsi="Times New Roman" w:eastAsia="仿宋_GB2312" w:cs="Times New Roman"/>
          <w:kern w:val="2"/>
          <w:sz w:val="32"/>
          <w:szCs w:val="32"/>
        </w:rPr>
        <w:t>8101</w:t>
      </w:r>
      <w:r>
        <w:rPr>
          <w:rFonts w:hint="default" w:ascii="Times New Roman" w:hAnsi="Times New Roman" w:eastAsia="仿宋_GB2312" w:cs="Times New Roman"/>
          <w:kern w:val="2"/>
          <w:sz w:val="32"/>
          <w:szCs w:val="32"/>
        </w:rPr>
        <w:t>人。结对帮扶工作深入开展，达川区堡子镇烟灯村、长垭村以及万源市花萼乡枞树梁村</w:t>
      </w:r>
      <w:r>
        <w:rPr>
          <w:rFonts w:hint="default" w:ascii="Times New Roman" w:hAnsi="Times New Roman" w:eastAsia="仿宋_GB2312" w:cs="Times New Roman"/>
          <w:kern w:val="2"/>
          <w:sz w:val="32"/>
          <w:szCs w:val="32"/>
        </w:rPr>
        <w:t>3</w:t>
      </w:r>
      <w:r>
        <w:rPr>
          <w:rFonts w:hint="default" w:ascii="Times New Roman" w:hAnsi="Times New Roman" w:eastAsia="仿宋_GB2312" w:cs="Times New Roman"/>
          <w:kern w:val="2"/>
          <w:sz w:val="32"/>
          <w:szCs w:val="32"/>
        </w:rPr>
        <w:t>个地方</w:t>
      </w:r>
      <w:r>
        <w:rPr>
          <w:rFonts w:hint="default" w:ascii="Times New Roman" w:hAnsi="Times New Roman" w:eastAsia="仿宋_GB2312" w:cs="Times New Roman"/>
          <w:kern w:val="2"/>
          <w:sz w:val="32"/>
          <w:szCs w:val="32"/>
        </w:rPr>
        <w:t>6</w:t>
      </w:r>
      <w:r>
        <w:rPr>
          <w:rFonts w:hint="default" w:ascii="Times New Roman" w:hAnsi="Times New Roman" w:eastAsia="仿宋_GB2312" w:cs="Times New Roman"/>
          <w:kern w:val="2"/>
          <w:sz w:val="32"/>
          <w:szCs w:val="32"/>
        </w:rPr>
        <w:t>名干部驻村扶贫，发展了大球盖菇、辣椒、中蜂、茶叶、跑山鸡等种养殖产业，解决了帮扶村人畜饮水、山坪塘、道路建设等生产生活问题，落实了干部</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一对一</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帮扶责任，按要求多次对</w:t>
      </w:r>
      <w:r>
        <w:rPr>
          <w:rFonts w:hint="default" w:ascii="Times New Roman" w:hAnsi="Times New Roman" w:eastAsia="仿宋_GB2312" w:cs="Times New Roman"/>
          <w:kern w:val="2"/>
          <w:sz w:val="32"/>
          <w:szCs w:val="32"/>
        </w:rPr>
        <w:t>52</w:t>
      </w:r>
      <w:r>
        <w:rPr>
          <w:rFonts w:hint="default" w:ascii="Times New Roman" w:hAnsi="Times New Roman" w:eastAsia="仿宋_GB2312" w:cs="Times New Roman"/>
          <w:kern w:val="2"/>
          <w:sz w:val="32"/>
          <w:szCs w:val="32"/>
        </w:rPr>
        <w:t>名帮扶对象开展走访慰问活动，送去了油、米、棉被等慰问物资，发放了慰问金</w:t>
      </w:r>
      <w:r>
        <w:rPr>
          <w:rFonts w:hint="default" w:ascii="Times New Roman" w:hAnsi="Times New Roman" w:eastAsia="仿宋_GB2312" w:cs="Times New Roman"/>
          <w:kern w:val="2"/>
          <w:sz w:val="32"/>
          <w:szCs w:val="32"/>
        </w:rPr>
        <w:t>3.57</w:t>
      </w:r>
      <w:r>
        <w:rPr>
          <w:rFonts w:hint="default" w:ascii="Times New Roman" w:hAnsi="Times New Roman" w:eastAsia="仿宋_GB2312" w:cs="Times New Roman"/>
          <w:kern w:val="2"/>
          <w:sz w:val="32"/>
          <w:szCs w:val="32"/>
        </w:rPr>
        <w:t>万元。</w:t>
      </w:r>
      <w:r>
        <w:rPr>
          <w:rFonts w:hint="default" w:ascii="Times New Roman" w:hAnsi="Times New Roman" w:eastAsia="仿宋_GB2312" w:cs="Times New Roman"/>
          <w:kern w:val="2"/>
          <w:sz w:val="32"/>
          <w:szCs w:val="32"/>
        </w:rPr>
        <w:br w:type="textWrapping"/>
      </w:r>
      <w:r>
        <w:rPr>
          <w:rFonts w:hint="default" w:ascii="Times New Roman" w:hAnsi="Times New Roman" w:eastAsia="仿宋_GB2312" w:cs="Times New Roman"/>
          <w:kern w:val="2"/>
          <w:sz w:val="32"/>
          <w:szCs w:val="32"/>
        </w:rPr>
        <w:t xml:space="preserve">    7.</w:t>
      </w:r>
      <w:r>
        <w:rPr>
          <w:rFonts w:hint="default" w:ascii="Times New Roman" w:hAnsi="Times New Roman" w:eastAsia="仿宋_GB2312" w:cs="Times New Roman"/>
          <w:kern w:val="2"/>
          <w:sz w:val="32"/>
          <w:szCs w:val="32"/>
        </w:rPr>
        <w:t>公共服务水平不断提升。坚持把群众满</w:t>
      </w:r>
      <w:r>
        <w:rPr>
          <w:rFonts w:hint="eastAsia" w:eastAsia="仿宋_GB2312" w:cs="Times New Roman"/>
          <w:kern w:val="2"/>
          <w:sz w:val="32"/>
          <w:szCs w:val="32"/>
          <w:lang w:eastAsia="zh-CN"/>
        </w:rPr>
        <w:t>意的</w:t>
      </w:r>
      <w:r>
        <w:rPr>
          <w:rFonts w:hint="default" w:ascii="Times New Roman" w:hAnsi="Times New Roman" w:eastAsia="仿宋_GB2312" w:cs="Times New Roman"/>
          <w:kern w:val="2"/>
          <w:sz w:val="32"/>
          <w:szCs w:val="32"/>
        </w:rPr>
        <w:t>人社公共服务体系建设作为推动人社事业的</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一号工程</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、把</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互联网</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人社</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信息化建设作为支撑人社工作的</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头等大事</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来抓，系统实施了服务平台标准化、服务机制协同化、服务基础信息化、服务行为专业化建设。服务机制协同化建设，</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达州人社事、最多跑一次</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工作得到省厅原厅长戴允康肯定性批示，整个工作全省排名靠前。基层平台建设加快，全市</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城市</w:t>
      </w:r>
      <w:r>
        <w:rPr>
          <w:rFonts w:hint="default" w:ascii="Times New Roman" w:hAnsi="Times New Roman" w:eastAsia="仿宋_GB2312" w:cs="Times New Roman"/>
          <w:kern w:val="2"/>
          <w:sz w:val="32"/>
          <w:szCs w:val="32"/>
        </w:rPr>
        <w:t>10</w:t>
      </w:r>
      <w:r>
        <w:rPr>
          <w:rFonts w:hint="default" w:ascii="Times New Roman" w:hAnsi="Times New Roman" w:eastAsia="仿宋_GB2312" w:cs="Times New Roman"/>
          <w:kern w:val="2"/>
          <w:sz w:val="32"/>
          <w:szCs w:val="32"/>
        </w:rPr>
        <w:t>分钟、农村半小时</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人社服务圈初步形成，建成乡镇（街道）标准化平台</w:t>
      </w:r>
      <w:r>
        <w:rPr>
          <w:rFonts w:hint="default" w:ascii="Times New Roman" w:hAnsi="Times New Roman" w:eastAsia="仿宋_GB2312" w:cs="Times New Roman"/>
          <w:kern w:val="2"/>
          <w:sz w:val="32"/>
          <w:szCs w:val="32"/>
        </w:rPr>
        <w:t>236</w:t>
      </w:r>
      <w:r>
        <w:rPr>
          <w:rFonts w:hint="default" w:ascii="Times New Roman" w:hAnsi="Times New Roman" w:eastAsia="仿宋_GB2312" w:cs="Times New Roman"/>
          <w:kern w:val="2"/>
          <w:sz w:val="32"/>
          <w:szCs w:val="32"/>
        </w:rPr>
        <w:t>个、社区标准化平台</w:t>
      </w:r>
      <w:r>
        <w:rPr>
          <w:rFonts w:hint="default" w:ascii="Times New Roman" w:hAnsi="Times New Roman" w:eastAsia="仿宋_GB2312" w:cs="Times New Roman"/>
          <w:kern w:val="2"/>
          <w:sz w:val="32"/>
          <w:szCs w:val="32"/>
        </w:rPr>
        <w:t>310</w:t>
      </w:r>
      <w:r>
        <w:rPr>
          <w:rFonts w:hint="default" w:ascii="Times New Roman" w:hAnsi="Times New Roman" w:eastAsia="仿宋_GB2312" w:cs="Times New Roman"/>
          <w:kern w:val="2"/>
          <w:sz w:val="32"/>
          <w:szCs w:val="32"/>
        </w:rPr>
        <w:t>个、</w:t>
      </w:r>
      <w:r>
        <w:rPr>
          <w:rFonts w:hint="default" w:ascii="Times New Roman" w:hAnsi="Times New Roman" w:eastAsia="仿宋_GB2312" w:cs="Times New Roman"/>
          <w:kern w:val="2"/>
          <w:sz w:val="32"/>
          <w:szCs w:val="32"/>
        </w:rPr>
        <w:t>“1+2”</w:t>
      </w:r>
      <w:r>
        <w:rPr>
          <w:rFonts w:hint="default" w:ascii="Times New Roman" w:hAnsi="Times New Roman" w:eastAsia="仿宋_GB2312" w:cs="Times New Roman"/>
          <w:kern w:val="2"/>
          <w:sz w:val="32"/>
          <w:szCs w:val="32"/>
        </w:rPr>
        <w:t>中心村</w:t>
      </w:r>
      <w:r>
        <w:rPr>
          <w:rFonts w:hint="default" w:ascii="Times New Roman" w:hAnsi="Times New Roman" w:eastAsia="仿宋_GB2312" w:cs="Times New Roman"/>
          <w:kern w:val="2"/>
          <w:sz w:val="32"/>
          <w:szCs w:val="32"/>
        </w:rPr>
        <w:t>2043</w:t>
      </w:r>
      <w:r>
        <w:rPr>
          <w:rFonts w:hint="default" w:ascii="Times New Roman" w:hAnsi="Times New Roman" w:eastAsia="仿宋_GB2312" w:cs="Times New Roman"/>
          <w:kern w:val="2"/>
          <w:sz w:val="32"/>
          <w:szCs w:val="32"/>
        </w:rPr>
        <w:t>个、与工行合作建成社银一体化平台</w:t>
      </w:r>
      <w:r>
        <w:rPr>
          <w:rFonts w:hint="default" w:ascii="Times New Roman" w:hAnsi="Times New Roman" w:eastAsia="仿宋_GB2312" w:cs="Times New Roman"/>
          <w:kern w:val="2"/>
          <w:sz w:val="32"/>
          <w:szCs w:val="32"/>
        </w:rPr>
        <w:t>3</w:t>
      </w:r>
      <w:r>
        <w:rPr>
          <w:rFonts w:hint="default" w:ascii="Times New Roman" w:hAnsi="Times New Roman" w:eastAsia="仿宋_GB2312" w:cs="Times New Roman"/>
          <w:kern w:val="2"/>
          <w:sz w:val="32"/>
          <w:szCs w:val="32"/>
        </w:rPr>
        <w:t>个，下延乡镇（街道）服务事项</w:t>
      </w:r>
      <w:r>
        <w:rPr>
          <w:rFonts w:hint="default" w:ascii="Times New Roman" w:hAnsi="Times New Roman" w:eastAsia="仿宋_GB2312" w:cs="Times New Roman"/>
          <w:kern w:val="2"/>
          <w:sz w:val="32"/>
          <w:szCs w:val="32"/>
        </w:rPr>
        <w:t>40</w:t>
      </w:r>
      <w:r>
        <w:rPr>
          <w:rFonts w:hint="default" w:ascii="Times New Roman" w:hAnsi="Times New Roman" w:eastAsia="仿宋_GB2312" w:cs="Times New Roman"/>
          <w:kern w:val="2"/>
          <w:sz w:val="32"/>
          <w:szCs w:val="32"/>
        </w:rPr>
        <w:t>项、村（社区）服务事项</w:t>
      </w:r>
      <w:r>
        <w:rPr>
          <w:rFonts w:hint="default" w:ascii="Times New Roman" w:hAnsi="Times New Roman" w:eastAsia="仿宋_GB2312" w:cs="Times New Roman"/>
          <w:kern w:val="2"/>
          <w:sz w:val="32"/>
          <w:szCs w:val="32"/>
        </w:rPr>
        <w:t>20</w:t>
      </w:r>
      <w:r>
        <w:rPr>
          <w:rFonts w:hint="default" w:ascii="Times New Roman" w:hAnsi="Times New Roman" w:eastAsia="仿宋_GB2312" w:cs="Times New Roman"/>
          <w:kern w:val="2"/>
          <w:sz w:val="32"/>
          <w:szCs w:val="32"/>
        </w:rPr>
        <w:t>项，专（兼）职工作人员达</w:t>
      </w:r>
      <w:r>
        <w:rPr>
          <w:rFonts w:hint="default" w:ascii="Times New Roman" w:hAnsi="Times New Roman" w:eastAsia="仿宋_GB2312" w:cs="Times New Roman"/>
          <w:kern w:val="2"/>
          <w:sz w:val="32"/>
          <w:szCs w:val="32"/>
        </w:rPr>
        <w:t>3875</w:t>
      </w:r>
      <w:r>
        <w:rPr>
          <w:rFonts w:hint="default" w:ascii="Times New Roman" w:hAnsi="Times New Roman" w:eastAsia="仿宋_GB2312" w:cs="Times New Roman"/>
          <w:kern w:val="2"/>
          <w:sz w:val="32"/>
          <w:szCs w:val="32"/>
        </w:rPr>
        <w:t>名。智慧人社多元发展，省内异地就医即时结算联网医院</w:t>
      </w:r>
      <w:r>
        <w:rPr>
          <w:rFonts w:hint="default" w:ascii="Times New Roman" w:hAnsi="Times New Roman" w:eastAsia="仿宋_GB2312" w:cs="Times New Roman"/>
          <w:kern w:val="2"/>
          <w:sz w:val="32"/>
          <w:szCs w:val="32"/>
        </w:rPr>
        <w:t>13</w:t>
      </w:r>
      <w:r>
        <w:rPr>
          <w:rFonts w:hint="default" w:ascii="Times New Roman" w:hAnsi="Times New Roman" w:eastAsia="仿宋_GB2312" w:cs="Times New Roman"/>
          <w:kern w:val="2"/>
          <w:sz w:val="32"/>
          <w:szCs w:val="32"/>
        </w:rPr>
        <w:t>家、门特医院</w:t>
      </w:r>
      <w:r>
        <w:rPr>
          <w:rFonts w:hint="default" w:ascii="Times New Roman" w:hAnsi="Times New Roman" w:eastAsia="仿宋_GB2312" w:cs="Times New Roman"/>
          <w:kern w:val="2"/>
          <w:sz w:val="32"/>
          <w:szCs w:val="32"/>
        </w:rPr>
        <w:t>1</w:t>
      </w:r>
      <w:r>
        <w:rPr>
          <w:rFonts w:hint="default" w:ascii="Times New Roman" w:hAnsi="Times New Roman" w:eastAsia="仿宋_GB2312" w:cs="Times New Roman"/>
          <w:kern w:val="2"/>
          <w:sz w:val="32"/>
          <w:szCs w:val="32"/>
        </w:rPr>
        <w:t>家、跨省医院</w:t>
      </w:r>
      <w:r>
        <w:rPr>
          <w:rFonts w:hint="default" w:ascii="Times New Roman" w:hAnsi="Times New Roman" w:eastAsia="仿宋_GB2312" w:cs="Times New Roman"/>
          <w:kern w:val="2"/>
          <w:sz w:val="32"/>
          <w:szCs w:val="32"/>
        </w:rPr>
        <w:t>7</w:t>
      </w:r>
      <w:r>
        <w:rPr>
          <w:rFonts w:hint="default" w:ascii="Times New Roman" w:hAnsi="Times New Roman" w:eastAsia="仿宋_GB2312" w:cs="Times New Roman"/>
          <w:kern w:val="2"/>
          <w:sz w:val="32"/>
          <w:szCs w:val="32"/>
        </w:rPr>
        <w:t>家，金保业务数据在政务云容灾备份顺利完成，人社官方微信、手机</w:t>
      </w:r>
      <w:r>
        <w:rPr>
          <w:rFonts w:hint="eastAsia" w:eastAsia="仿宋_GB2312" w:cs="Times New Roman"/>
          <w:kern w:val="2"/>
          <w:sz w:val="32"/>
          <w:szCs w:val="32"/>
          <w:lang w:eastAsia="zh-CN"/>
        </w:rPr>
        <w:t>APP</w:t>
      </w:r>
      <w:r>
        <w:rPr>
          <w:rFonts w:hint="default" w:ascii="Times New Roman" w:hAnsi="Times New Roman" w:eastAsia="仿宋_GB2312" w:cs="Times New Roman"/>
          <w:kern w:val="2"/>
          <w:sz w:val="32"/>
          <w:szCs w:val="32"/>
        </w:rPr>
        <w:t>、工行</w:t>
      </w:r>
      <w:r>
        <w:rPr>
          <w:rFonts w:hint="default" w:ascii="Times New Roman" w:hAnsi="Times New Roman" w:eastAsia="仿宋_GB2312" w:cs="Times New Roman"/>
          <w:kern w:val="2"/>
          <w:sz w:val="32"/>
          <w:szCs w:val="32"/>
        </w:rPr>
        <w:t>E</w:t>
      </w:r>
      <w:r>
        <w:rPr>
          <w:rFonts w:hint="default" w:ascii="Times New Roman" w:hAnsi="Times New Roman" w:eastAsia="仿宋_GB2312" w:cs="Times New Roman"/>
          <w:kern w:val="2"/>
          <w:sz w:val="32"/>
          <w:szCs w:val="32"/>
        </w:rPr>
        <w:t>缴费开通运行，核心业务系统、智能监管系统和公共服务信息平台等智慧人社项目建设加快，商业银行自助服务终端建设布局加快，社保卡持卡覆盖率进一步加大。三业务协同规范公开，</w:t>
      </w:r>
      <w:r>
        <w:rPr>
          <w:rFonts w:hint="eastAsia" w:eastAsia="仿宋_GB2312" w:cs="Times New Roman"/>
          <w:kern w:val="2"/>
          <w:sz w:val="32"/>
          <w:szCs w:val="32"/>
          <w:lang w:eastAsia="zh-CN"/>
        </w:rPr>
        <w:t>“放管服”</w:t>
      </w:r>
      <w:r>
        <w:rPr>
          <w:rFonts w:hint="default" w:ascii="Times New Roman" w:hAnsi="Times New Roman" w:eastAsia="仿宋_GB2312" w:cs="Times New Roman"/>
          <w:kern w:val="2"/>
          <w:sz w:val="32"/>
          <w:szCs w:val="32"/>
        </w:rPr>
        <w:t>和</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最多跑一次</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改革深入推进，市、县、乡、村四级人社政务服务事项实现标准、条件、材料、流程等</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九个统一</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，所有事项清单和办事指南面向社会公开发布，并以市局文件印发执行，</w:t>
      </w:r>
      <w:r>
        <w:rPr>
          <w:rFonts w:hint="default" w:ascii="Times New Roman" w:hAnsi="Times New Roman" w:eastAsia="仿宋_GB2312" w:cs="Times New Roman"/>
          <w:kern w:val="2"/>
          <w:sz w:val="32"/>
          <w:szCs w:val="32"/>
        </w:rPr>
        <w:t>314</w:t>
      </w:r>
      <w:r>
        <w:rPr>
          <w:rFonts w:hint="default" w:ascii="Times New Roman" w:hAnsi="Times New Roman" w:eastAsia="仿宋_GB2312" w:cs="Times New Roman"/>
          <w:kern w:val="2"/>
          <w:sz w:val="32"/>
          <w:szCs w:val="32"/>
        </w:rPr>
        <w:t>项政务事项全部纳入全省政务服务一体化平台运行，</w:t>
      </w:r>
      <w:r>
        <w:rPr>
          <w:rFonts w:hint="default" w:ascii="Times New Roman" w:hAnsi="Times New Roman" w:eastAsia="仿宋_GB2312" w:cs="Times New Roman"/>
          <w:kern w:val="2"/>
          <w:sz w:val="32"/>
          <w:szCs w:val="32"/>
        </w:rPr>
        <w:t>97%</w:t>
      </w:r>
      <w:r>
        <w:rPr>
          <w:rFonts w:hint="default" w:ascii="Times New Roman" w:hAnsi="Times New Roman" w:eastAsia="仿宋_GB2312" w:cs="Times New Roman"/>
          <w:kern w:val="2"/>
          <w:sz w:val="32"/>
          <w:szCs w:val="32"/>
        </w:rPr>
        <w:t>以上公共服务事项实现</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最多跑一次</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58%</w:t>
      </w:r>
      <w:r>
        <w:rPr>
          <w:rFonts w:hint="default" w:ascii="Times New Roman" w:hAnsi="Times New Roman" w:eastAsia="仿宋_GB2312" w:cs="Times New Roman"/>
          <w:kern w:val="2"/>
          <w:sz w:val="32"/>
          <w:szCs w:val="32"/>
        </w:rPr>
        <w:t>以上政务服务事项实现</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全程网办</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。服务方式发生重大改观，社保、医保业务经办综合柜员制全面建成。服务能力不断提高，人社干部</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政策法规、业务经办</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等</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六大基本功</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培训活动扎实开展，全市第二期群众满意人社公共服务体系建设能力提升培训成功举办，市、县两级</w:t>
      </w:r>
      <w:r>
        <w:rPr>
          <w:rFonts w:hint="default" w:ascii="Times New Roman" w:hAnsi="Times New Roman" w:eastAsia="仿宋_GB2312" w:cs="Times New Roman"/>
          <w:kern w:val="2"/>
          <w:sz w:val="32"/>
          <w:szCs w:val="32"/>
        </w:rPr>
        <w:t>50</w:t>
      </w:r>
      <w:r>
        <w:rPr>
          <w:rFonts w:hint="default" w:ascii="Times New Roman" w:hAnsi="Times New Roman" w:eastAsia="仿宋_GB2312" w:cs="Times New Roman"/>
          <w:kern w:val="2"/>
          <w:sz w:val="32"/>
          <w:szCs w:val="32"/>
        </w:rPr>
        <w:t>余人参加培训，并前往乐山、雅安实地观摩学习。政风行风建设切实加强，窗口行为规范印发执行，</w:t>
      </w:r>
      <w:r>
        <w:rPr>
          <w:rFonts w:hint="eastAsia" w:eastAsia="仿宋_GB2312" w:cs="Times New Roman"/>
          <w:kern w:val="2"/>
          <w:sz w:val="32"/>
          <w:szCs w:val="32"/>
          <w:lang w:eastAsia="zh-CN"/>
        </w:rPr>
        <w:t>明察暗访</w:t>
      </w:r>
      <w:r>
        <w:rPr>
          <w:rFonts w:hint="default" w:ascii="Times New Roman" w:hAnsi="Times New Roman" w:eastAsia="仿宋_GB2312" w:cs="Times New Roman"/>
          <w:kern w:val="2"/>
          <w:sz w:val="32"/>
          <w:szCs w:val="32"/>
        </w:rPr>
        <w:t>活动深入开展。</w:t>
      </w:r>
    </w:p>
    <w:p w14:paraId="269D07E3">
      <w:pPr>
        <w:pStyle w:val="3"/>
        <w:ind w:firstLine="640" w:firstLineChars="200"/>
        <w:rPr>
          <w:rStyle w:val="18"/>
          <w:rFonts w:hint="default" w:ascii="Times New Roman" w:hAnsi="Times New Roman" w:cs="Times New Roman"/>
          <w:b w:val="0"/>
          <w:bCs w:val="0"/>
        </w:rPr>
      </w:pPr>
      <w:bookmarkStart w:id="22" w:name="_Toc8986"/>
      <w:bookmarkStart w:id="23" w:name="_Toc15377200"/>
      <w:r>
        <w:rPr>
          <w:rFonts w:hint="default" w:ascii="Times New Roman" w:hAnsi="Times New Roman" w:eastAsia="黑体" w:cs="Times New Roman"/>
          <w:b w:val="0"/>
        </w:rPr>
        <w:t>二、</w:t>
      </w:r>
      <w:r>
        <w:rPr>
          <w:rFonts w:hint="default" w:ascii="Times New Roman" w:hAnsi="Times New Roman" w:eastAsia="黑体" w:cs="Times New Roman"/>
          <w:b w:val="0"/>
        </w:rPr>
        <w:t>机</w:t>
      </w:r>
      <w:r>
        <w:rPr>
          <w:rStyle w:val="18"/>
          <w:rFonts w:hint="default" w:ascii="Times New Roman" w:hAnsi="Times New Roman" w:eastAsia="黑体" w:cs="Times New Roman"/>
          <w:b w:val="0"/>
          <w:bCs w:val="0"/>
        </w:rPr>
        <w:t>构设置</w:t>
      </w:r>
      <w:bookmarkEnd w:id="22"/>
      <w:bookmarkEnd w:id="23"/>
    </w:p>
    <w:p w14:paraId="29B24DE1">
      <w:pPr>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达州市人力资源和社会保障局下属二级单位</w:t>
      </w: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rPr>
        <w:t>个，其中行政单位</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个，参照公务员法管理的事业单位</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rPr>
        <w:t>个，其他事业单位</w:t>
      </w: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rPr>
        <w:t>个。</w:t>
      </w:r>
    </w:p>
    <w:p w14:paraId="5A018C58">
      <w:pPr>
        <w:pStyle w:val="5"/>
        <w:adjustRightInd w:val="0"/>
        <w:snapToGrid w:val="0"/>
        <w:spacing w:before="93" w:line="600" w:lineRule="exact"/>
        <w:ind w:firstLine="672" w:firstLineChars="21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纳入达州市人力资源和社会保障局</w:t>
      </w:r>
      <w:r>
        <w:rPr>
          <w:rFonts w:hint="default" w:ascii="Times New Roman" w:hAnsi="Times New Roman" w:eastAsia="仿宋" w:cs="Times New Roman"/>
          <w:sz w:val="32"/>
          <w:szCs w:val="32"/>
        </w:rPr>
        <w:t>2018</w:t>
      </w:r>
      <w:r>
        <w:rPr>
          <w:rFonts w:hint="default" w:ascii="Times New Roman" w:hAnsi="Times New Roman" w:eastAsia="仿宋" w:cs="Times New Roman"/>
          <w:sz w:val="32"/>
          <w:szCs w:val="32"/>
        </w:rPr>
        <w:t>年度部门决算编制范围的二级预算单位包括：</w:t>
      </w:r>
    </w:p>
    <w:p w14:paraId="0EA78311">
      <w:pPr>
        <w:pStyle w:val="5"/>
        <w:numPr>
          <w:ilvl w:val="0"/>
          <w:numId w:val="1"/>
        </w:numPr>
        <w:adjustRightInd w:val="0"/>
        <w:snapToGrid w:val="0"/>
        <w:spacing w:before="93" w:line="600" w:lineRule="exact"/>
        <w:outlineLvl w:val="2"/>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达州市劳动保障监察支队</w:t>
      </w:r>
    </w:p>
    <w:p w14:paraId="3F355BED">
      <w:pPr>
        <w:pStyle w:val="5"/>
        <w:numPr>
          <w:ilvl w:val="0"/>
          <w:numId w:val="1"/>
        </w:numPr>
        <w:adjustRightInd w:val="0"/>
        <w:snapToGrid w:val="0"/>
        <w:spacing w:before="93" w:line="600" w:lineRule="exact"/>
        <w:outlineLvl w:val="2"/>
        <w:rPr>
          <w:rFonts w:hint="default" w:ascii="Times New Roman" w:hAnsi="Times New Roman" w:eastAsia="仿宋" w:cs="Times New Roman"/>
          <w:sz w:val="32"/>
          <w:szCs w:val="32"/>
        </w:rPr>
      </w:pPr>
      <w:r>
        <w:rPr>
          <w:rFonts w:hint="default" w:ascii="Times New Roman" w:hAnsi="Times New Roman" w:cs="Times New Roman"/>
          <w:sz w:val="32"/>
          <w:szCs w:val="32"/>
        </w:rPr>
        <w:t>达州经济开发区就业和社会保障服务中心</w:t>
      </w:r>
    </w:p>
    <w:p w14:paraId="2151AE9C">
      <w:pPr>
        <w:pStyle w:val="5"/>
        <w:numPr>
          <w:ilvl w:val="0"/>
          <w:numId w:val="1"/>
        </w:numPr>
        <w:adjustRightInd w:val="0"/>
        <w:snapToGrid w:val="0"/>
        <w:spacing w:before="93" w:line="600" w:lineRule="exact"/>
        <w:outlineLvl w:val="2"/>
        <w:rPr>
          <w:rFonts w:hint="default" w:ascii="Times New Roman" w:hAnsi="Times New Roman" w:eastAsia="仿宋" w:cs="Times New Roman"/>
          <w:sz w:val="32"/>
          <w:szCs w:val="32"/>
        </w:rPr>
      </w:pPr>
      <w:r>
        <w:rPr>
          <w:rFonts w:hint="default" w:ascii="Times New Roman" w:hAnsi="Times New Roman" w:cs="Times New Roman"/>
          <w:sz w:val="32"/>
          <w:szCs w:val="32"/>
        </w:rPr>
        <w:t>达州市人事考试中心</w:t>
      </w:r>
    </w:p>
    <w:p w14:paraId="0656C751">
      <w:pPr>
        <w:pStyle w:val="5"/>
        <w:numPr>
          <w:ilvl w:val="0"/>
          <w:numId w:val="1"/>
        </w:numPr>
        <w:adjustRightInd w:val="0"/>
        <w:snapToGrid w:val="0"/>
        <w:spacing w:before="93" w:line="600" w:lineRule="exact"/>
        <w:outlineLvl w:val="2"/>
        <w:rPr>
          <w:rFonts w:hint="default" w:ascii="Times New Roman" w:hAnsi="Times New Roman" w:eastAsia="仿宋" w:cs="Times New Roman"/>
          <w:sz w:val="32"/>
          <w:szCs w:val="32"/>
        </w:rPr>
      </w:pPr>
      <w:r>
        <w:rPr>
          <w:rFonts w:hint="default" w:ascii="Times New Roman" w:hAnsi="Times New Roman" w:cs="Times New Roman"/>
          <w:sz w:val="32"/>
          <w:szCs w:val="32"/>
        </w:rPr>
        <w:t>达州市人力资源和社会保障信息管理中心</w:t>
      </w:r>
    </w:p>
    <w:p w14:paraId="21E5F98A">
      <w:pPr>
        <w:pStyle w:val="5"/>
        <w:numPr>
          <w:ilvl w:val="0"/>
          <w:numId w:val="1"/>
        </w:numPr>
        <w:adjustRightInd w:val="0"/>
        <w:snapToGrid w:val="0"/>
        <w:spacing w:before="93" w:line="600" w:lineRule="exact"/>
        <w:outlineLvl w:val="2"/>
        <w:rPr>
          <w:rFonts w:hint="default" w:ascii="Times New Roman" w:hAnsi="Times New Roman" w:eastAsia="仿宋" w:cs="Times New Roman"/>
          <w:sz w:val="32"/>
          <w:szCs w:val="32"/>
        </w:rPr>
      </w:pPr>
      <w:r>
        <w:rPr>
          <w:rFonts w:hint="default" w:ascii="Times New Roman" w:hAnsi="Times New Roman" w:cs="Times New Roman"/>
          <w:sz w:val="32"/>
          <w:szCs w:val="32"/>
        </w:rPr>
        <w:t>达州市转业军官培训中心</w:t>
      </w:r>
    </w:p>
    <w:p w14:paraId="70A5BEA5">
      <w:pPr>
        <w:widowControl/>
        <w:jc w:val="left"/>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14:paraId="25505A83">
      <w:pPr>
        <w:pStyle w:val="2"/>
        <w:ind w:right="440"/>
        <w:jc w:val="right"/>
        <w:rPr>
          <w:rStyle w:val="17"/>
          <w:rFonts w:hint="default" w:ascii="Times New Roman" w:hAnsi="Times New Roman" w:eastAsia="黑体" w:cs="Times New Roman"/>
          <w:b w:val="0"/>
          <w:bCs w:val="0"/>
        </w:rPr>
      </w:pPr>
      <w:bookmarkStart w:id="24" w:name="_Toc15377204"/>
      <w:bookmarkStart w:id="25" w:name="_Toc17001"/>
      <w:r>
        <w:rPr>
          <w:rFonts w:hint="default" w:ascii="Times New Roman" w:hAnsi="Times New Roman" w:eastAsia="黑体" w:cs="Times New Roman"/>
          <w:b w:val="0"/>
        </w:rPr>
        <w:t>第二部分</w:t>
      </w:r>
      <w:r>
        <w:rPr>
          <w:rStyle w:val="17"/>
          <w:rFonts w:hint="default" w:ascii="Times New Roman" w:hAnsi="Times New Roman" w:eastAsia="黑体" w:cs="Times New Roman"/>
          <w:b w:val="0"/>
          <w:bCs w:val="0"/>
        </w:rPr>
        <w:t>2018</w:t>
      </w:r>
      <w:r>
        <w:rPr>
          <w:rStyle w:val="17"/>
          <w:rFonts w:hint="default" w:ascii="Times New Roman" w:hAnsi="Times New Roman" w:eastAsia="黑体" w:cs="Times New Roman"/>
          <w:b w:val="0"/>
          <w:bCs w:val="0"/>
        </w:rPr>
        <w:t>年度部门决算情况说明</w:t>
      </w:r>
      <w:bookmarkEnd w:id="24"/>
      <w:bookmarkEnd w:id="25"/>
    </w:p>
    <w:p w14:paraId="185C5ABD">
      <w:pPr>
        <w:rPr>
          <w:rFonts w:hint="default" w:ascii="Times New Roman" w:hAnsi="Times New Roman" w:cs="Times New Roman"/>
        </w:rPr>
      </w:pPr>
    </w:p>
    <w:p w14:paraId="79A32676">
      <w:pPr>
        <w:pStyle w:val="28"/>
        <w:numPr>
          <w:ilvl w:val="0"/>
          <w:numId w:val="2"/>
        </w:numPr>
        <w:spacing w:line="600" w:lineRule="exact"/>
        <w:ind w:firstLineChars="0"/>
        <w:outlineLvl w:val="1"/>
        <w:rPr>
          <w:rStyle w:val="18"/>
          <w:rFonts w:hint="default" w:ascii="Times New Roman" w:hAnsi="Times New Roman" w:eastAsia="黑体" w:cs="Times New Roman"/>
          <w:b w:val="0"/>
        </w:rPr>
      </w:pPr>
      <w:bookmarkStart w:id="26" w:name="_Toc20699"/>
      <w:bookmarkStart w:id="27" w:name="_Toc15377205"/>
      <w:r>
        <w:rPr>
          <w:rFonts w:hint="default" w:ascii="Times New Roman" w:hAnsi="Times New Roman" w:eastAsia="黑体" w:cs="Times New Roman"/>
          <w:sz w:val="32"/>
          <w:szCs w:val="32"/>
        </w:rPr>
        <w:t>收</w:t>
      </w:r>
      <w:r>
        <w:rPr>
          <w:rStyle w:val="18"/>
          <w:rFonts w:hint="default" w:ascii="Times New Roman" w:hAnsi="Times New Roman" w:eastAsia="黑体" w:cs="Times New Roman"/>
          <w:b w:val="0"/>
        </w:rPr>
        <w:t>入支出决算总体情况说明</w:t>
      </w:r>
      <w:bookmarkEnd w:id="26"/>
      <w:bookmarkEnd w:id="27"/>
    </w:p>
    <w:p w14:paraId="7319FF60">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2018</w:t>
      </w:r>
      <w:r>
        <w:rPr>
          <w:rFonts w:hint="default" w:ascii="Times New Roman" w:hAnsi="Times New Roman" w:eastAsia="仿宋" w:cs="Times New Roman"/>
          <w:sz w:val="32"/>
          <w:szCs w:val="32"/>
        </w:rPr>
        <w:t>年度收、支总计</w:t>
      </w:r>
      <w:r>
        <w:rPr>
          <w:rFonts w:hint="default" w:ascii="Times New Roman" w:hAnsi="Times New Roman" w:eastAsia="仿宋" w:cs="Times New Roman"/>
          <w:sz w:val="32"/>
          <w:szCs w:val="32"/>
        </w:rPr>
        <w:t>2398.17</w:t>
      </w:r>
      <w:r>
        <w:rPr>
          <w:rFonts w:hint="default" w:ascii="Times New Roman" w:hAnsi="Times New Roman" w:eastAsia="仿宋" w:cs="Times New Roman"/>
          <w:sz w:val="32"/>
          <w:szCs w:val="32"/>
        </w:rPr>
        <w:t>万元。与</w:t>
      </w:r>
      <w:r>
        <w:rPr>
          <w:rFonts w:hint="default" w:ascii="Times New Roman" w:hAnsi="Times New Roman" w:eastAsia="仿宋" w:cs="Times New Roman"/>
          <w:sz w:val="32"/>
          <w:szCs w:val="32"/>
        </w:rPr>
        <w:t>2017</w:t>
      </w:r>
      <w:r>
        <w:rPr>
          <w:rFonts w:hint="default" w:ascii="Times New Roman" w:hAnsi="Times New Roman" w:eastAsia="仿宋" w:cs="Times New Roman"/>
          <w:sz w:val="32"/>
          <w:szCs w:val="32"/>
        </w:rPr>
        <w:t>年相比，收、支总计各减少</w:t>
      </w:r>
      <w:r>
        <w:rPr>
          <w:rFonts w:hint="default" w:ascii="Times New Roman" w:hAnsi="Times New Roman" w:eastAsia="仿宋" w:cs="Times New Roman"/>
          <w:sz w:val="32"/>
          <w:szCs w:val="32"/>
        </w:rPr>
        <w:t>7281.38</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rPr>
        <w:t>75.22%</w:t>
      </w:r>
      <w:r>
        <w:rPr>
          <w:rFonts w:hint="default" w:ascii="Times New Roman" w:hAnsi="Times New Roman" w:eastAsia="仿宋" w:cs="Times New Roman"/>
          <w:sz w:val="32"/>
          <w:szCs w:val="32"/>
        </w:rPr>
        <w:t>。主要变动原因是达钢节能环保专项已由市财政局管理。</w:t>
      </w:r>
    </w:p>
    <w:p w14:paraId="1213E044">
      <w:pPr>
        <w:spacing w:line="600" w:lineRule="exact"/>
        <w:rPr>
          <w:rFonts w:hint="default" w:ascii="Times New Roman" w:hAnsi="Times New Roman" w:eastAsia="仿宋_GB2312" w:cs="Times New Roman"/>
          <w:sz w:val="32"/>
          <w:szCs w:val="32"/>
        </w:rPr>
      </w:pPr>
      <w:r>
        <w:rPr>
          <w:rFonts w:hint="default" w:ascii="Times New Roman" w:hAnsi="Times New Roman" w:cs="Times New Roman"/>
        </w:rPr>
        <w:pict>
          <v:shape id="图片 3" o:spid="_x0000_s1026" o:spt="75" type="#_x0000_t75" style="position:absolute;left:0pt;margin-left:16.65pt;margin-top:21.25pt;height:132.3pt;width:315.75pt;mso-wrap-distance-bottom:0pt;mso-wrap-distance-top:0pt;z-index:251659264;mso-width-relative:page;mso-height-relative:page;" filled="f" o:preferrelative="t" stroked="f" coordsize="21600,21600">
            <v:path/>
            <v:fill on="f" focussize="0,0"/>
            <v:stroke on="f" joinstyle="miter"/>
            <v:imagedata r:id="rId6" o:title=""/>
            <o:lock v:ext="edit" aspectratio="t"/>
            <w10:wrap type="topAndBottom"/>
          </v:shape>
        </w:pict>
      </w:r>
    </w:p>
    <w:p w14:paraId="7E48496A">
      <w:pPr>
        <w:pStyle w:val="28"/>
        <w:numPr>
          <w:ilvl w:val="0"/>
          <w:numId w:val="2"/>
        </w:numPr>
        <w:spacing w:line="600" w:lineRule="exact"/>
        <w:ind w:firstLineChars="0"/>
        <w:outlineLvl w:val="1"/>
        <w:rPr>
          <w:rStyle w:val="18"/>
          <w:rFonts w:hint="default" w:ascii="Times New Roman" w:hAnsi="Times New Roman" w:eastAsia="黑体" w:cs="Times New Roman"/>
          <w:b w:val="0"/>
        </w:rPr>
      </w:pPr>
      <w:bookmarkStart w:id="28" w:name="_Toc15377206"/>
      <w:bookmarkStart w:id="29" w:name="_Toc6613"/>
      <w:r>
        <w:rPr>
          <w:rFonts w:hint="default" w:ascii="Times New Roman" w:hAnsi="Times New Roman" w:eastAsia="黑体" w:cs="Times New Roman"/>
          <w:sz w:val="32"/>
          <w:szCs w:val="32"/>
        </w:rPr>
        <w:t>收</w:t>
      </w:r>
      <w:r>
        <w:rPr>
          <w:rStyle w:val="18"/>
          <w:rFonts w:hint="default" w:ascii="Times New Roman" w:hAnsi="Times New Roman" w:eastAsia="黑体" w:cs="Times New Roman"/>
          <w:b w:val="0"/>
        </w:rPr>
        <w:t>入决算情况说明</w:t>
      </w:r>
      <w:bookmarkEnd w:id="28"/>
      <w:bookmarkEnd w:id="29"/>
    </w:p>
    <w:p w14:paraId="1CF4CB6D">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2018</w:t>
      </w:r>
      <w:r>
        <w:rPr>
          <w:rFonts w:hint="default" w:ascii="Times New Roman" w:hAnsi="Times New Roman" w:eastAsia="仿宋" w:cs="Times New Roman"/>
          <w:sz w:val="32"/>
          <w:szCs w:val="32"/>
        </w:rPr>
        <w:t>年本年收入合计</w:t>
      </w:r>
      <w:r>
        <w:rPr>
          <w:rFonts w:hint="default" w:ascii="Times New Roman" w:hAnsi="Times New Roman" w:eastAsia="仿宋" w:cs="Times New Roman"/>
          <w:sz w:val="32"/>
          <w:szCs w:val="32"/>
        </w:rPr>
        <w:t>2178.53</w:t>
      </w:r>
      <w:r>
        <w:rPr>
          <w:rFonts w:hint="default" w:ascii="Times New Roman" w:hAnsi="Times New Roman" w:eastAsia="仿宋" w:cs="Times New Roman"/>
          <w:sz w:val="32"/>
          <w:szCs w:val="32"/>
        </w:rPr>
        <w:t>万元，其中：一般公共预算财政拨款收入</w:t>
      </w:r>
      <w:r>
        <w:rPr>
          <w:rFonts w:hint="default" w:ascii="Times New Roman" w:hAnsi="Times New Roman" w:eastAsia="仿宋" w:cs="Times New Roman"/>
          <w:sz w:val="32"/>
          <w:szCs w:val="32"/>
        </w:rPr>
        <w:t>2178.53</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100%</w:t>
      </w:r>
      <w:r>
        <w:rPr>
          <w:rFonts w:hint="default" w:ascii="Times New Roman" w:hAnsi="Times New Roman" w:eastAsia="仿宋" w:cs="Times New Roman"/>
          <w:sz w:val="32"/>
          <w:szCs w:val="32"/>
        </w:rPr>
        <w:t>；政府性基金预算财政拨款收入</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；国有资本经营预算财政拨款收入</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；事业收入</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；经营收入</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；附属单位上缴收入</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；其他收入</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。（与</w:t>
      </w:r>
      <w:r>
        <w:rPr>
          <w:rFonts w:hint="default" w:ascii="Times New Roman" w:hAnsi="Times New Roman" w:eastAsia="仿宋" w:cs="Times New Roman"/>
          <w:sz w:val="32"/>
          <w:szCs w:val="32"/>
        </w:rPr>
        <w:t>2017</w:t>
      </w:r>
      <w:r>
        <w:rPr>
          <w:rFonts w:hint="default" w:ascii="Times New Roman" w:hAnsi="Times New Roman" w:eastAsia="仿宋" w:cs="Times New Roman"/>
          <w:sz w:val="32"/>
          <w:szCs w:val="32"/>
        </w:rPr>
        <w:t>年相比，本年收入减少</w:t>
      </w:r>
      <w:r>
        <w:rPr>
          <w:rFonts w:hint="default" w:ascii="Times New Roman" w:hAnsi="Times New Roman" w:eastAsia="仿宋" w:cs="Times New Roman"/>
          <w:sz w:val="32"/>
          <w:szCs w:val="32"/>
        </w:rPr>
        <w:t>7283.06</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rPr>
        <w:t>76.97%</w:t>
      </w:r>
      <w:r>
        <w:rPr>
          <w:rFonts w:hint="default" w:ascii="Times New Roman" w:hAnsi="Times New Roman" w:eastAsia="仿宋" w:cs="Times New Roman"/>
          <w:sz w:val="32"/>
          <w:szCs w:val="32"/>
        </w:rPr>
        <w:t>。主要变动原因是达钢节能环保专项已由市财政局管理）</w:t>
      </w:r>
    </w:p>
    <w:p w14:paraId="10968175">
      <w:pPr>
        <w:spacing w:line="600" w:lineRule="exact"/>
        <w:ind w:firstLine="420" w:firstLineChars="200"/>
        <w:rPr>
          <w:rFonts w:hint="default" w:ascii="Times New Roman" w:hAnsi="Times New Roman" w:eastAsia="仿宋" w:cs="Times New Roman"/>
          <w:sz w:val="32"/>
          <w:szCs w:val="32"/>
        </w:rPr>
      </w:pPr>
      <w:r>
        <w:rPr>
          <w:rFonts w:hint="default" w:ascii="Times New Roman" w:hAnsi="Times New Roman" w:cs="Times New Roman"/>
        </w:rPr>
        <w:pict>
          <v:shape id="_x0000_s1027" o:spid="_x0000_s1027" o:spt="75" type="#_x0000_t75" style="position:absolute;left:0pt;margin-left:0pt;margin-top:6.95pt;height:131.3pt;width:393.9pt;mso-wrap-distance-left:9pt;mso-wrap-distance-right:9pt;z-index:251660288;mso-width-relative:page;mso-height-relative:page;" o:ole="t" filled="f" o:preferrelative="t" stroked="f" coordsize="21600,21600" wrapcoords="5925 1481 5760 2345 6048 2715 10779 3456 1687 4814 1687 16046 12261 16416 19461 16416 19543 3826 19214 3703 9010 3333 7570 2469 7365 1481 5925 1481">
            <v:path/>
            <v:fill on="f" focussize="0,0"/>
            <v:stroke on="f" joinstyle="miter"/>
            <v:imagedata r:id="rId8" o:title=""/>
            <o:lock v:ext="edit" aspectratio="t"/>
            <w10:wrap type="tight"/>
          </v:shape>
          <o:OLEObject Type="Embed" ProgID="MSGraph.Chart.8" ShapeID="_x0000_s1027" DrawAspect="Content" ObjectID="_1468075725" r:id="rId7">
            <o:LockedField>false</o:LockedField>
          </o:OLEObject>
        </w:pict>
      </w:r>
    </w:p>
    <w:p w14:paraId="4240FF7C">
      <w:pPr>
        <w:spacing w:line="600" w:lineRule="exact"/>
        <w:ind w:firstLine="640" w:firstLineChars="200"/>
        <w:rPr>
          <w:rFonts w:hint="default" w:ascii="Times New Roman" w:hAnsi="Times New Roman" w:eastAsia="仿宋" w:cs="Times New Roman"/>
          <w:sz w:val="32"/>
          <w:szCs w:val="32"/>
        </w:rPr>
      </w:pPr>
    </w:p>
    <w:p w14:paraId="1774BDE1">
      <w:pPr>
        <w:spacing w:line="600" w:lineRule="exact"/>
        <w:ind w:firstLine="640" w:firstLineChars="200"/>
        <w:rPr>
          <w:rFonts w:hint="default" w:ascii="Times New Roman" w:hAnsi="Times New Roman" w:eastAsia="仿宋" w:cs="Times New Roman"/>
          <w:sz w:val="32"/>
          <w:szCs w:val="32"/>
        </w:rPr>
      </w:pPr>
    </w:p>
    <w:p w14:paraId="7DF6A082">
      <w:pPr>
        <w:spacing w:line="600" w:lineRule="exact"/>
        <w:ind w:firstLine="640" w:firstLineChars="200"/>
        <w:rPr>
          <w:rFonts w:hint="default" w:ascii="Times New Roman" w:hAnsi="Times New Roman" w:eastAsia="仿宋" w:cs="Times New Roman"/>
          <w:sz w:val="32"/>
          <w:szCs w:val="32"/>
        </w:rPr>
      </w:pPr>
    </w:p>
    <w:p w14:paraId="31BC1AC5">
      <w:pPr>
        <w:spacing w:line="600" w:lineRule="exact"/>
        <w:rPr>
          <w:rFonts w:hint="default" w:ascii="Times New Roman" w:hAnsi="Times New Roman" w:eastAsia="仿宋" w:cs="Times New Roman"/>
          <w:sz w:val="32"/>
          <w:szCs w:val="32"/>
        </w:rPr>
      </w:pPr>
    </w:p>
    <w:p w14:paraId="4E78542B">
      <w:pPr>
        <w:pStyle w:val="28"/>
        <w:numPr>
          <w:ilvl w:val="0"/>
          <w:numId w:val="2"/>
        </w:numPr>
        <w:spacing w:line="600" w:lineRule="exact"/>
        <w:ind w:firstLineChars="0"/>
        <w:outlineLvl w:val="1"/>
        <w:rPr>
          <w:rStyle w:val="18"/>
          <w:rFonts w:hint="default" w:ascii="Times New Roman" w:hAnsi="Times New Roman" w:eastAsia="黑体" w:cs="Times New Roman"/>
          <w:b w:val="0"/>
        </w:rPr>
      </w:pPr>
      <w:bookmarkStart w:id="30" w:name="_Toc30118"/>
      <w:bookmarkStart w:id="31" w:name="_Toc15377207"/>
      <w:r>
        <w:rPr>
          <w:rFonts w:hint="default" w:ascii="Times New Roman" w:hAnsi="Times New Roman" w:eastAsia="黑体" w:cs="Times New Roman"/>
          <w:sz w:val="32"/>
          <w:szCs w:val="32"/>
        </w:rPr>
        <w:t>支</w:t>
      </w:r>
      <w:r>
        <w:rPr>
          <w:rStyle w:val="18"/>
          <w:rFonts w:hint="default" w:ascii="Times New Roman" w:hAnsi="Times New Roman" w:eastAsia="黑体" w:cs="Times New Roman"/>
          <w:b w:val="0"/>
        </w:rPr>
        <w:t>出决算情况说明</w:t>
      </w:r>
      <w:bookmarkEnd w:id="30"/>
      <w:bookmarkEnd w:id="31"/>
    </w:p>
    <w:p w14:paraId="60B779CE">
      <w:pPr>
        <w:spacing w:line="600" w:lineRule="exact"/>
        <w:ind w:firstLine="420" w:firstLineChars="200"/>
        <w:rPr>
          <w:rFonts w:hint="default" w:ascii="Times New Roman" w:hAnsi="Times New Roman" w:eastAsia="仿宋" w:cs="Times New Roman"/>
          <w:sz w:val="32"/>
          <w:szCs w:val="32"/>
        </w:rPr>
      </w:pPr>
      <w:r>
        <w:rPr>
          <w:rFonts w:hint="default" w:ascii="Times New Roman" w:hAnsi="Times New Roman" w:cs="Times New Roman"/>
        </w:rPr>
        <w:pict>
          <v:shape id="_x0000_s1028" o:spid="_x0000_s1028" o:spt="75" type="#_x0000_t75" style="position:absolute;left:0pt;margin-left:10.5pt;margin-top:202.2pt;height:132.6pt;width:388.5pt;mso-wrap-distance-bottom:0pt;mso-wrap-distance-top:0pt;z-index:251661312;mso-width-relative:page;mso-height-relative:page;" o:ole="t" filled="f" o:preferrelative="t" stroked="f" coordsize="21600,21600">
            <v:path/>
            <v:fill on="f" focussize="0,0"/>
            <v:stroke on="f" joinstyle="miter"/>
            <v:imagedata r:id="rId10" o:title=""/>
            <o:lock v:ext="edit" aspectratio="t"/>
            <w10:wrap type="topAndBottom"/>
          </v:shape>
          <o:OLEObject Type="Embed" ProgID="MSGraph.Chart.8" ShapeID="_x0000_s1028" DrawAspect="Content" ObjectID="_1468075726" r:id="rId9">
            <o:LockedField>false</o:LockedField>
          </o:OLEObject>
        </w:pict>
      </w:r>
      <w:r>
        <w:rPr>
          <w:rFonts w:hint="default" w:ascii="Times New Roman" w:hAnsi="Times New Roman" w:eastAsia="仿宋" w:cs="Times New Roman"/>
          <w:sz w:val="32"/>
          <w:szCs w:val="32"/>
        </w:rPr>
        <w:t>2018</w:t>
      </w:r>
      <w:r>
        <w:rPr>
          <w:rFonts w:hint="default" w:ascii="Times New Roman" w:hAnsi="Times New Roman" w:eastAsia="仿宋" w:cs="Times New Roman"/>
          <w:sz w:val="32"/>
          <w:szCs w:val="32"/>
        </w:rPr>
        <w:t>年本年支出合计</w:t>
      </w:r>
      <w:r>
        <w:rPr>
          <w:rFonts w:hint="default" w:ascii="Times New Roman" w:hAnsi="Times New Roman" w:eastAsia="仿宋" w:cs="Times New Roman"/>
          <w:sz w:val="32"/>
          <w:szCs w:val="32"/>
        </w:rPr>
        <w:t>2157.83</w:t>
      </w:r>
      <w:r>
        <w:rPr>
          <w:rFonts w:hint="default" w:ascii="Times New Roman" w:hAnsi="Times New Roman" w:eastAsia="仿宋" w:cs="Times New Roman"/>
          <w:sz w:val="32"/>
          <w:szCs w:val="32"/>
        </w:rPr>
        <w:t>万元，其中：基本支出</w:t>
      </w:r>
      <w:r>
        <w:rPr>
          <w:rFonts w:hint="default" w:ascii="Times New Roman" w:hAnsi="Times New Roman" w:eastAsia="仿宋" w:cs="Times New Roman"/>
          <w:sz w:val="32"/>
          <w:szCs w:val="32"/>
        </w:rPr>
        <w:t>1738.35</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80.56%</w:t>
      </w:r>
      <w:r>
        <w:rPr>
          <w:rFonts w:hint="default" w:ascii="Times New Roman" w:hAnsi="Times New Roman" w:eastAsia="仿宋" w:cs="Times New Roman"/>
          <w:sz w:val="32"/>
          <w:szCs w:val="32"/>
        </w:rPr>
        <w:t>；项目支出</w:t>
      </w:r>
      <w:r>
        <w:rPr>
          <w:rFonts w:hint="default" w:ascii="Times New Roman" w:hAnsi="Times New Roman" w:eastAsia="仿宋" w:cs="Times New Roman"/>
          <w:sz w:val="32"/>
          <w:szCs w:val="32"/>
        </w:rPr>
        <w:t>419.48</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19.44%</w:t>
      </w:r>
      <w:r>
        <w:rPr>
          <w:rFonts w:hint="default" w:ascii="Times New Roman" w:hAnsi="Times New Roman" w:eastAsia="仿宋" w:cs="Times New Roman"/>
          <w:sz w:val="32"/>
          <w:szCs w:val="32"/>
        </w:rPr>
        <w:t>；上缴上级支出</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；经营支出</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；对附属单位补助支出</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0%</w:t>
      </w:r>
      <w:r>
        <w:rPr>
          <w:rFonts w:hint="default" w:ascii="Times New Roman" w:hAnsi="Times New Roman" w:eastAsia="仿宋" w:cs="Times New Roman"/>
          <w:sz w:val="32"/>
          <w:szCs w:val="32"/>
        </w:rPr>
        <w:t>。（与</w:t>
      </w:r>
      <w:r>
        <w:rPr>
          <w:rFonts w:hint="default" w:ascii="Times New Roman" w:hAnsi="Times New Roman" w:eastAsia="仿宋" w:cs="Times New Roman"/>
          <w:sz w:val="32"/>
          <w:szCs w:val="32"/>
        </w:rPr>
        <w:t>2017</w:t>
      </w:r>
      <w:r>
        <w:rPr>
          <w:rFonts w:hint="default" w:ascii="Times New Roman" w:hAnsi="Times New Roman" w:eastAsia="仿宋" w:cs="Times New Roman"/>
          <w:sz w:val="32"/>
          <w:szCs w:val="32"/>
        </w:rPr>
        <w:t>年相比，本年支出减少</w:t>
      </w:r>
      <w:r>
        <w:rPr>
          <w:rFonts w:hint="default" w:ascii="Times New Roman" w:hAnsi="Times New Roman" w:eastAsia="仿宋" w:cs="Times New Roman"/>
          <w:sz w:val="32"/>
          <w:szCs w:val="32"/>
        </w:rPr>
        <w:t>7297.02</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rPr>
        <w:t>77.17%</w:t>
      </w:r>
      <w:r>
        <w:rPr>
          <w:rFonts w:hint="default" w:ascii="Times New Roman" w:hAnsi="Times New Roman" w:eastAsia="仿宋" w:cs="Times New Roman"/>
          <w:sz w:val="32"/>
          <w:szCs w:val="32"/>
        </w:rPr>
        <w:t>。主要变动原因是达钢节能环保专项已由市财政局管理）</w:t>
      </w:r>
    </w:p>
    <w:p w14:paraId="366493B5">
      <w:pPr>
        <w:spacing w:line="600" w:lineRule="exact"/>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ab/>
      </w:r>
    </w:p>
    <w:p w14:paraId="22F7B3B4">
      <w:pPr>
        <w:spacing w:line="600" w:lineRule="exact"/>
        <w:ind w:firstLine="640" w:firstLineChars="200"/>
        <w:outlineLvl w:val="1"/>
        <w:rPr>
          <w:rStyle w:val="18"/>
          <w:rFonts w:hint="default" w:ascii="Times New Roman" w:hAnsi="Times New Roman" w:eastAsia="黑体" w:cs="Times New Roman"/>
          <w:b w:val="0"/>
        </w:rPr>
      </w:pPr>
      <w:bookmarkStart w:id="32" w:name="_Toc17133"/>
      <w:bookmarkStart w:id="33" w:name="_Toc15377208"/>
      <w:r>
        <w:rPr>
          <w:rFonts w:hint="default" w:ascii="Times New Roman" w:hAnsi="Times New Roman" w:eastAsia="黑体" w:cs="Times New Roman"/>
          <w:sz w:val="32"/>
          <w:szCs w:val="32"/>
        </w:rPr>
        <w:t>四、财</w:t>
      </w:r>
      <w:r>
        <w:rPr>
          <w:rStyle w:val="18"/>
          <w:rFonts w:hint="default" w:ascii="Times New Roman" w:hAnsi="Times New Roman" w:eastAsia="黑体" w:cs="Times New Roman"/>
          <w:b w:val="0"/>
        </w:rPr>
        <w:t>政拨款收入支出决算总体情况说明</w:t>
      </w:r>
      <w:bookmarkEnd w:id="32"/>
      <w:bookmarkEnd w:id="33"/>
    </w:p>
    <w:p w14:paraId="42F513CF">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2018</w:t>
      </w:r>
      <w:r>
        <w:rPr>
          <w:rFonts w:hint="default" w:ascii="Times New Roman" w:hAnsi="Times New Roman" w:eastAsia="仿宋" w:cs="Times New Roman"/>
          <w:sz w:val="32"/>
          <w:szCs w:val="32"/>
        </w:rPr>
        <w:t>年财政拨款收、支总计</w:t>
      </w:r>
      <w:r>
        <w:rPr>
          <w:rFonts w:hint="default" w:ascii="Times New Roman" w:hAnsi="Times New Roman" w:eastAsia="仿宋" w:cs="Times New Roman"/>
          <w:sz w:val="32"/>
          <w:szCs w:val="32"/>
        </w:rPr>
        <w:t>2398.17</w:t>
      </w:r>
      <w:r>
        <w:rPr>
          <w:rFonts w:hint="default" w:ascii="Times New Roman" w:hAnsi="Times New Roman" w:eastAsia="仿宋" w:cs="Times New Roman"/>
          <w:sz w:val="32"/>
          <w:szCs w:val="32"/>
        </w:rPr>
        <w:t>万元。与</w:t>
      </w:r>
      <w:r>
        <w:rPr>
          <w:rFonts w:hint="default" w:ascii="Times New Roman" w:hAnsi="Times New Roman" w:eastAsia="仿宋" w:cs="Times New Roman"/>
          <w:sz w:val="32"/>
          <w:szCs w:val="32"/>
        </w:rPr>
        <w:t>2017</w:t>
      </w:r>
      <w:r>
        <w:rPr>
          <w:rFonts w:hint="default" w:ascii="Times New Roman" w:hAnsi="Times New Roman" w:eastAsia="仿宋" w:cs="Times New Roman"/>
          <w:sz w:val="32"/>
          <w:szCs w:val="32"/>
        </w:rPr>
        <w:t>年相比，财政拨款收、支总计各减少</w:t>
      </w:r>
      <w:r>
        <w:rPr>
          <w:rFonts w:hint="default" w:ascii="Times New Roman" w:hAnsi="Times New Roman" w:eastAsia="仿宋" w:cs="Times New Roman"/>
          <w:sz w:val="32"/>
          <w:szCs w:val="32"/>
        </w:rPr>
        <w:t>7281.38</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rPr>
        <w:t>75.22%</w:t>
      </w:r>
      <w:r>
        <w:rPr>
          <w:rFonts w:hint="default" w:ascii="Times New Roman" w:hAnsi="Times New Roman" w:eastAsia="仿宋" w:cs="Times New Roman"/>
          <w:sz w:val="32"/>
          <w:szCs w:val="32"/>
        </w:rPr>
        <w:t>。主要变动原因是达钢节能环保专项已由市财政局管理。（其中：本年财政拨款收入</w:t>
      </w:r>
      <w:r>
        <w:rPr>
          <w:rFonts w:hint="default" w:ascii="Times New Roman" w:hAnsi="Times New Roman" w:eastAsia="仿宋" w:cs="Times New Roman"/>
          <w:sz w:val="32"/>
          <w:szCs w:val="32"/>
        </w:rPr>
        <w:t>2178.53</w:t>
      </w:r>
      <w:r>
        <w:rPr>
          <w:rFonts w:hint="default" w:ascii="Times New Roman" w:hAnsi="Times New Roman" w:eastAsia="仿宋" w:cs="Times New Roman"/>
          <w:sz w:val="32"/>
          <w:szCs w:val="32"/>
        </w:rPr>
        <w:t>万元，与</w:t>
      </w:r>
      <w:r>
        <w:rPr>
          <w:rFonts w:hint="default" w:ascii="Times New Roman" w:hAnsi="Times New Roman" w:eastAsia="仿宋" w:cs="Times New Roman"/>
          <w:sz w:val="32"/>
          <w:szCs w:val="32"/>
        </w:rPr>
        <w:t>2017</w:t>
      </w:r>
      <w:r>
        <w:rPr>
          <w:rFonts w:hint="default" w:ascii="Times New Roman" w:hAnsi="Times New Roman" w:eastAsia="仿宋" w:cs="Times New Roman"/>
          <w:sz w:val="32"/>
          <w:szCs w:val="32"/>
        </w:rPr>
        <w:t>年相比，减少</w:t>
      </w:r>
      <w:r>
        <w:rPr>
          <w:rFonts w:hint="default" w:ascii="Times New Roman" w:hAnsi="Times New Roman" w:eastAsia="仿宋" w:cs="Times New Roman"/>
          <w:sz w:val="32"/>
          <w:szCs w:val="32"/>
        </w:rPr>
        <w:t>7283.06</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rPr>
        <w:t>76.97%</w:t>
      </w:r>
      <w:r>
        <w:rPr>
          <w:rFonts w:hint="default" w:ascii="Times New Roman" w:hAnsi="Times New Roman" w:eastAsia="仿宋" w:cs="Times New Roman"/>
          <w:sz w:val="32"/>
          <w:szCs w:val="32"/>
        </w:rPr>
        <w:t>。主要变动原因是达钢节能环保专项已由市财政局管理；本年财政拨款支出</w:t>
      </w:r>
      <w:r>
        <w:rPr>
          <w:rFonts w:hint="default" w:ascii="Times New Roman" w:hAnsi="Times New Roman" w:eastAsia="仿宋" w:cs="Times New Roman"/>
          <w:sz w:val="32"/>
          <w:szCs w:val="32"/>
        </w:rPr>
        <w:t>2157.83</w:t>
      </w:r>
      <w:r>
        <w:rPr>
          <w:rFonts w:hint="default" w:ascii="Times New Roman" w:hAnsi="Times New Roman" w:eastAsia="仿宋" w:cs="Times New Roman"/>
          <w:sz w:val="32"/>
          <w:szCs w:val="32"/>
        </w:rPr>
        <w:t>万元，与</w:t>
      </w:r>
      <w:r>
        <w:rPr>
          <w:rFonts w:hint="default" w:ascii="Times New Roman" w:hAnsi="Times New Roman" w:eastAsia="仿宋" w:cs="Times New Roman"/>
          <w:sz w:val="32"/>
          <w:szCs w:val="32"/>
        </w:rPr>
        <w:t>2017</w:t>
      </w:r>
      <w:r>
        <w:rPr>
          <w:rFonts w:hint="default" w:ascii="Times New Roman" w:hAnsi="Times New Roman" w:eastAsia="仿宋" w:cs="Times New Roman"/>
          <w:sz w:val="32"/>
          <w:szCs w:val="32"/>
        </w:rPr>
        <w:t>年相比，减少</w:t>
      </w:r>
      <w:r>
        <w:rPr>
          <w:rFonts w:hint="default" w:ascii="Times New Roman" w:hAnsi="Times New Roman" w:eastAsia="仿宋" w:cs="Times New Roman"/>
          <w:sz w:val="32"/>
          <w:szCs w:val="32"/>
        </w:rPr>
        <w:t>7297.02</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rPr>
        <w:t>77.17%</w:t>
      </w:r>
      <w:r>
        <w:rPr>
          <w:rFonts w:hint="default" w:ascii="Times New Roman" w:hAnsi="Times New Roman" w:eastAsia="仿宋" w:cs="Times New Roman"/>
          <w:sz w:val="32"/>
          <w:szCs w:val="32"/>
        </w:rPr>
        <w:t>。主要变动原因是</w:t>
      </w:r>
      <w:bookmarkStart w:id="34" w:name="OLE_LINK1"/>
      <w:r>
        <w:rPr>
          <w:rFonts w:hint="default" w:ascii="Times New Roman" w:hAnsi="Times New Roman" w:eastAsia="仿宋" w:cs="Times New Roman"/>
          <w:sz w:val="32"/>
          <w:szCs w:val="32"/>
        </w:rPr>
        <w:t>达钢节能环保专项已由市财政局管理</w:t>
      </w:r>
      <w:bookmarkEnd w:id="34"/>
      <w:r>
        <w:rPr>
          <w:rFonts w:hint="default" w:ascii="Times New Roman" w:hAnsi="Times New Roman" w:eastAsia="仿宋" w:cs="Times New Roman"/>
          <w:sz w:val="32"/>
          <w:szCs w:val="32"/>
        </w:rPr>
        <w:t>）</w:t>
      </w:r>
    </w:p>
    <w:p w14:paraId="0856246F">
      <w:pPr>
        <w:spacing w:line="600" w:lineRule="exact"/>
        <w:ind w:firstLine="420" w:firstLineChars="200"/>
        <w:rPr>
          <w:rFonts w:hint="default" w:ascii="Times New Roman" w:hAnsi="Times New Roman" w:eastAsia="仿宋" w:cs="Times New Roman"/>
          <w:sz w:val="32"/>
          <w:szCs w:val="32"/>
        </w:rPr>
      </w:pPr>
      <w:r>
        <w:rPr>
          <w:rFonts w:hint="default" w:ascii="Times New Roman" w:hAnsi="Times New Roman" w:cs="Times New Roman"/>
        </w:rPr>
        <w:pict>
          <v:shape id="_x0000_s1029" o:spid="_x0000_s1029" o:spt="75" type="#_x0000_t75" style="position:absolute;left:0pt;margin-left:-3.6pt;margin-top:17.75pt;height:159.9pt;width:358.5pt;mso-wrap-distance-left:9pt;mso-wrap-distance-right:9pt;z-index:-251654144;mso-width-relative:page;mso-height-relative:page;" o:ole="t" filled="f" o:preferrelative="t" stroked="f" coordsize="21600,21600" wrapcoords="768 2535 768 4868 994 7403 994 8214 1672 9025 994 9025 994 9938 2395 10648 1039 10648 1039 11662 2395 12270 1808 12270 1853 13285 10800 13893 2531 15211 2169 17037 1808 17239 1717 17949 1943 18558 3977 18558 4338 17848 4519 17239 4880 17037 5016 15617 4835 15515 10800 13893 11659 13893 13737 12777 13692 12270 17669 12270 19702 11763 19747 5577 18663 5273 13692 4158 13782 2839 2079 2535 768 2535">
            <v:path/>
            <v:fill on="f" focussize="0,0"/>
            <v:stroke on="f" joinstyle="miter"/>
            <v:imagedata r:id="rId12" o:title=""/>
            <o:lock v:ext="edit" aspectratio="t"/>
            <w10:wrap type="tight"/>
          </v:shape>
          <o:OLEObject Type="Embed" ProgID="Excel.Chart.8" ShapeID="_x0000_s1029" DrawAspect="Content" ObjectID="_1468075727" r:id="rId11">
            <o:LockedField>false</o:LockedField>
          </o:OLEObject>
        </w:pict>
      </w:r>
    </w:p>
    <w:p w14:paraId="25EB22AA">
      <w:pPr>
        <w:spacing w:line="600" w:lineRule="exact"/>
        <w:ind w:firstLine="640" w:firstLineChars="200"/>
        <w:rPr>
          <w:rFonts w:hint="default" w:ascii="Times New Roman" w:hAnsi="Times New Roman" w:eastAsia="仿宋" w:cs="Times New Roman"/>
          <w:sz w:val="32"/>
          <w:szCs w:val="32"/>
        </w:rPr>
      </w:pPr>
    </w:p>
    <w:p w14:paraId="025F3DA0">
      <w:pPr>
        <w:spacing w:line="600" w:lineRule="exact"/>
        <w:ind w:firstLine="640" w:firstLineChars="200"/>
        <w:rPr>
          <w:rFonts w:hint="default" w:ascii="Times New Roman" w:hAnsi="Times New Roman" w:eastAsia="仿宋" w:cs="Times New Roman"/>
          <w:sz w:val="32"/>
          <w:szCs w:val="32"/>
        </w:rPr>
      </w:pPr>
    </w:p>
    <w:p w14:paraId="384E3CD6">
      <w:pPr>
        <w:spacing w:line="600" w:lineRule="exact"/>
        <w:ind w:firstLine="640" w:firstLineChars="200"/>
        <w:rPr>
          <w:rFonts w:hint="default" w:ascii="Times New Roman" w:hAnsi="Times New Roman" w:eastAsia="仿宋" w:cs="Times New Roman"/>
          <w:sz w:val="32"/>
          <w:szCs w:val="32"/>
        </w:rPr>
      </w:pPr>
    </w:p>
    <w:p w14:paraId="141AC332">
      <w:pPr>
        <w:spacing w:line="600" w:lineRule="exact"/>
        <w:ind w:firstLine="640" w:firstLineChars="200"/>
        <w:rPr>
          <w:rFonts w:hint="default" w:ascii="Times New Roman" w:hAnsi="Times New Roman" w:eastAsia="仿宋" w:cs="Times New Roman"/>
          <w:sz w:val="32"/>
          <w:szCs w:val="32"/>
        </w:rPr>
      </w:pPr>
    </w:p>
    <w:p w14:paraId="74723864">
      <w:pPr>
        <w:spacing w:line="600" w:lineRule="exact"/>
        <w:rPr>
          <w:rFonts w:hint="default" w:ascii="Times New Roman" w:hAnsi="Times New Roman" w:eastAsia="仿宋" w:cs="Times New Roman"/>
          <w:b/>
          <w:sz w:val="32"/>
          <w:szCs w:val="32"/>
        </w:rPr>
      </w:pPr>
    </w:p>
    <w:p w14:paraId="5D101280">
      <w:pPr>
        <w:spacing w:line="600" w:lineRule="exact"/>
        <w:ind w:firstLine="640" w:firstLineChars="200"/>
        <w:outlineLvl w:val="1"/>
        <w:rPr>
          <w:rStyle w:val="18"/>
          <w:rFonts w:hint="default" w:ascii="Times New Roman" w:hAnsi="Times New Roman" w:eastAsia="黑体" w:cs="Times New Roman"/>
          <w:b w:val="0"/>
        </w:rPr>
      </w:pPr>
      <w:bookmarkStart w:id="35" w:name="_Toc15377209"/>
      <w:bookmarkStart w:id="36" w:name="_Toc27159"/>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18"/>
          <w:rFonts w:hint="default" w:ascii="Times New Roman" w:hAnsi="Times New Roman" w:eastAsia="黑体" w:cs="Times New Roman"/>
          <w:b w:val="0"/>
        </w:rPr>
        <w:t>般公共预算财政拨款支出决算情况说明</w:t>
      </w:r>
      <w:bookmarkEnd w:id="35"/>
      <w:bookmarkEnd w:id="36"/>
    </w:p>
    <w:p w14:paraId="0A4C364E">
      <w:pPr>
        <w:spacing w:line="600" w:lineRule="exact"/>
        <w:ind w:firstLine="643" w:firstLineChars="200"/>
        <w:outlineLvl w:val="2"/>
        <w:rPr>
          <w:rFonts w:hint="default" w:ascii="Times New Roman" w:hAnsi="Times New Roman" w:eastAsia="仿宋" w:cs="Times New Roman"/>
          <w:b/>
          <w:sz w:val="32"/>
          <w:szCs w:val="32"/>
        </w:rPr>
      </w:pPr>
      <w:bookmarkStart w:id="37" w:name="_Toc15377210"/>
      <w:r>
        <w:rPr>
          <w:rFonts w:hint="default" w:ascii="Times New Roman" w:hAnsi="Times New Roman" w:eastAsia="仿宋" w:cs="Times New Roman"/>
          <w:b/>
          <w:sz w:val="32"/>
          <w:szCs w:val="32"/>
        </w:rPr>
        <w:t>（一）一般公共预算财政拨款支出决算总体情况</w:t>
      </w:r>
      <w:bookmarkEnd w:id="37"/>
    </w:p>
    <w:p w14:paraId="3353AC0F">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2018</w:t>
      </w:r>
      <w:r>
        <w:rPr>
          <w:rFonts w:hint="default" w:ascii="Times New Roman" w:hAnsi="Times New Roman" w:eastAsia="仿宋" w:cs="Times New Roman"/>
          <w:sz w:val="32"/>
          <w:szCs w:val="32"/>
        </w:rPr>
        <w:t>年一般公共预算财政拨款支出</w:t>
      </w:r>
      <w:r>
        <w:rPr>
          <w:rFonts w:hint="default" w:ascii="Times New Roman" w:hAnsi="Times New Roman" w:eastAsia="仿宋" w:cs="Times New Roman"/>
          <w:sz w:val="32"/>
          <w:szCs w:val="32"/>
        </w:rPr>
        <w:t>2157.83</w:t>
      </w:r>
      <w:r>
        <w:rPr>
          <w:rFonts w:hint="default" w:ascii="Times New Roman" w:hAnsi="Times New Roman" w:eastAsia="仿宋" w:cs="Times New Roman"/>
          <w:sz w:val="32"/>
          <w:szCs w:val="32"/>
        </w:rPr>
        <w:t>万元，占本年支出合计的</w:t>
      </w:r>
      <w:r>
        <w:rPr>
          <w:rFonts w:hint="default" w:ascii="Times New Roman" w:hAnsi="Times New Roman" w:eastAsia="仿宋" w:cs="Times New Roman"/>
          <w:sz w:val="32"/>
          <w:szCs w:val="32"/>
        </w:rPr>
        <w:t>100%</w:t>
      </w:r>
      <w:r>
        <w:rPr>
          <w:rFonts w:hint="default" w:ascii="Times New Roman" w:hAnsi="Times New Roman" w:eastAsia="仿宋" w:cs="Times New Roman"/>
          <w:sz w:val="32"/>
          <w:szCs w:val="32"/>
        </w:rPr>
        <w:t>。与</w:t>
      </w:r>
      <w:r>
        <w:rPr>
          <w:rFonts w:hint="default" w:ascii="Times New Roman" w:hAnsi="Times New Roman" w:eastAsia="仿宋" w:cs="Times New Roman"/>
          <w:sz w:val="32"/>
          <w:szCs w:val="32"/>
        </w:rPr>
        <w:t>2017</w:t>
      </w:r>
      <w:r>
        <w:rPr>
          <w:rFonts w:hint="default" w:ascii="Times New Roman" w:hAnsi="Times New Roman" w:eastAsia="仿宋" w:cs="Times New Roman"/>
          <w:sz w:val="32"/>
          <w:szCs w:val="32"/>
        </w:rPr>
        <w:t>年相比，一般公共预算财政拨款减少</w:t>
      </w:r>
      <w:r>
        <w:rPr>
          <w:rFonts w:hint="default" w:ascii="Times New Roman" w:hAnsi="Times New Roman" w:eastAsia="仿宋" w:cs="Times New Roman"/>
          <w:sz w:val="32"/>
          <w:szCs w:val="32"/>
        </w:rPr>
        <w:t>7297.02</w:t>
      </w:r>
      <w:r>
        <w:rPr>
          <w:rFonts w:hint="default" w:ascii="Times New Roman" w:hAnsi="Times New Roman" w:eastAsia="仿宋" w:cs="Times New Roman"/>
          <w:sz w:val="32"/>
          <w:szCs w:val="32"/>
        </w:rPr>
        <w:t>万元，下降</w:t>
      </w:r>
      <w:r>
        <w:rPr>
          <w:rFonts w:hint="default" w:ascii="Times New Roman" w:hAnsi="Times New Roman" w:eastAsia="仿宋" w:cs="Times New Roman"/>
          <w:sz w:val="32"/>
          <w:szCs w:val="32"/>
        </w:rPr>
        <w:t>77.17%</w:t>
      </w:r>
      <w:r>
        <w:rPr>
          <w:rFonts w:hint="default" w:ascii="Times New Roman" w:hAnsi="Times New Roman" w:eastAsia="仿宋" w:cs="Times New Roman"/>
          <w:sz w:val="32"/>
          <w:szCs w:val="32"/>
        </w:rPr>
        <w:t>。主要变动原因是达钢节能环保专项已由市财政局管理。</w:t>
      </w:r>
    </w:p>
    <w:p w14:paraId="66EF3D28">
      <w:pPr>
        <w:spacing w:line="600" w:lineRule="exact"/>
        <w:ind w:firstLine="420" w:firstLineChars="200"/>
        <w:rPr>
          <w:rFonts w:hint="default" w:ascii="Times New Roman" w:hAnsi="Times New Roman" w:eastAsia="仿宋" w:cs="Times New Roman"/>
          <w:sz w:val="32"/>
          <w:szCs w:val="32"/>
        </w:rPr>
      </w:pPr>
      <w:r>
        <w:rPr>
          <w:rFonts w:hint="default" w:ascii="Times New Roman" w:hAnsi="Times New Roman" w:cs="Times New Roman"/>
        </w:rPr>
        <w:pict>
          <v:shape id="_x0000_s1030" o:spid="_x0000_s1030" o:spt="75" type="#_x0000_t75" style="position:absolute;left:0pt;margin-left:15.75pt;margin-top:0.3pt;height:144.05pt;width:367.45pt;mso-wrap-distance-left:9pt;mso-wrap-distance-right:9pt;z-index:-251653120;mso-width-relative:page;mso-height-relative:page;" o:ole="t" filled="f" o:preferrelative="t" stroked="f" coordsize="21600,21600" wrapcoords="705 2250 705 3150 1543 4050 2380 4050 1058 5062 882 5288 882 5962 2292 7650 926 7875 926 8775 2380 9450 926 11025 926 11588 2116 13050 2380 13050 926 13500 926 14512 2380 14850 1675 16650 1675 17212 2601 18450 2998 18450 2953 19238 3262 19462 4276 19462 7229 19462 7450 18788 13577 16988 13577 11250 19131 11250 19440 11138 19440 7762 19087 7650 13577 7650 13665 2475 1984 2250 705 2250">
            <v:path/>
            <v:fill on="f" focussize="0,0"/>
            <v:stroke on="f" joinstyle="miter"/>
            <v:imagedata r:id="rId14" o:title=""/>
            <o:lock v:ext="edit" aspectratio="t"/>
            <w10:wrap type="tight"/>
          </v:shape>
          <o:OLEObject Type="Embed" ProgID="MSGraph.Chart.8" ShapeID="_x0000_s1030" DrawAspect="Content" ObjectID="_1468075728" r:id="rId13">
            <o:LockedField>false</o:LockedField>
          </o:OLEObject>
        </w:pict>
      </w:r>
    </w:p>
    <w:p w14:paraId="45F19457">
      <w:pPr>
        <w:spacing w:line="600" w:lineRule="exact"/>
        <w:ind w:firstLine="640" w:firstLineChars="200"/>
        <w:rPr>
          <w:rFonts w:hint="default" w:ascii="Times New Roman" w:hAnsi="Times New Roman" w:eastAsia="仿宋" w:cs="Times New Roman"/>
          <w:sz w:val="32"/>
          <w:szCs w:val="32"/>
        </w:rPr>
      </w:pPr>
    </w:p>
    <w:p w14:paraId="0A42603F">
      <w:pPr>
        <w:spacing w:line="600" w:lineRule="exact"/>
        <w:ind w:firstLine="640" w:firstLineChars="200"/>
        <w:rPr>
          <w:rFonts w:hint="default" w:ascii="Times New Roman" w:hAnsi="Times New Roman" w:eastAsia="仿宋" w:cs="Times New Roman"/>
          <w:sz w:val="32"/>
          <w:szCs w:val="32"/>
        </w:rPr>
      </w:pPr>
    </w:p>
    <w:p w14:paraId="25FD9385">
      <w:pPr>
        <w:spacing w:line="600" w:lineRule="exact"/>
        <w:ind w:firstLine="640" w:firstLineChars="200"/>
        <w:rPr>
          <w:rFonts w:hint="default" w:ascii="Times New Roman" w:hAnsi="Times New Roman" w:eastAsia="仿宋" w:cs="Times New Roman"/>
          <w:sz w:val="32"/>
          <w:szCs w:val="32"/>
        </w:rPr>
      </w:pPr>
    </w:p>
    <w:p w14:paraId="16775743">
      <w:pPr>
        <w:spacing w:line="600" w:lineRule="exact"/>
        <w:rPr>
          <w:rFonts w:hint="default" w:ascii="Times New Roman" w:hAnsi="Times New Roman" w:eastAsia="仿宋" w:cs="Times New Roman"/>
          <w:sz w:val="32"/>
          <w:szCs w:val="32"/>
        </w:rPr>
      </w:pPr>
    </w:p>
    <w:p w14:paraId="0AF2699E">
      <w:pPr>
        <w:spacing w:line="600" w:lineRule="exact"/>
        <w:ind w:firstLine="643" w:firstLineChars="200"/>
        <w:outlineLvl w:val="2"/>
        <w:rPr>
          <w:rFonts w:hint="default" w:ascii="Times New Roman" w:hAnsi="Times New Roman" w:eastAsia="仿宋" w:cs="Times New Roman"/>
          <w:b/>
          <w:sz w:val="32"/>
          <w:szCs w:val="32"/>
        </w:rPr>
      </w:pPr>
      <w:bookmarkStart w:id="38" w:name="_Toc15377211"/>
      <w:r>
        <w:rPr>
          <w:rFonts w:hint="default" w:ascii="Times New Roman" w:hAnsi="Times New Roman" w:eastAsia="仿宋" w:cs="Times New Roman"/>
          <w:b/>
          <w:sz w:val="32"/>
          <w:szCs w:val="32"/>
        </w:rPr>
        <w:t>（二）一般公共预算财政拨款支出决算结构情况</w:t>
      </w:r>
      <w:bookmarkEnd w:id="38"/>
    </w:p>
    <w:p w14:paraId="254B39C9">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2018</w:t>
      </w:r>
      <w:r>
        <w:rPr>
          <w:rFonts w:hint="default" w:ascii="Times New Roman" w:hAnsi="Times New Roman" w:eastAsia="仿宋" w:cs="Times New Roman"/>
          <w:sz w:val="32"/>
          <w:szCs w:val="32"/>
        </w:rPr>
        <w:t>年一般公共预算财政拨款支出</w:t>
      </w:r>
      <w:r>
        <w:rPr>
          <w:rFonts w:hint="default" w:ascii="Times New Roman" w:hAnsi="Times New Roman" w:eastAsia="仿宋" w:cs="Times New Roman"/>
          <w:sz w:val="32"/>
          <w:szCs w:val="32"/>
        </w:rPr>
        <w:t>2157.83</w:t>
      </w:r>
      <w:r>
        <w:rPr>
          <w:rFonts w:hint="default" w:ascii="Times New Roman" w:hAnsi="Times New Roman" w:eastAsia="仿宋" w:cs="Times New Roman"/>
          <w:sz w:val="32"/>
          <w:szCs w:val="32"/>
        </w:rPr>
        <w:t>万元，主要用于以下方面</w:t>
      </w:r>
      <w:r>
        <w:rPr>
          <w:rFonts w:hint="eastAsia" w:eastAsia="仿宋" w:cs="Times New Roman"/>
          <w:sz w:val="32"/>
          <w:szCs w:val="32"/>
          <w:lang w:eastAsia="zh-CN"/>
        </w:rPr>
        <w:t>：</w:t>
      </w:r>
      <w:r>
        <w:rPr>
          <w:rFonts w:hint="default" w:ascii="Times New Roman" w:hAnsi="Times New Roman" w:eastAsia="仿宋" w:cs="Times New Roman"/>
          <w:bCs/>
          <w:sz w:val="32"/>
          <w:szCs w:val="32"/>
        </w:rPr>
        <w:t>一般公共服务（类）支出</w:t>
      </w:r>
      <w:r>
        <w:rPr>
          <w:rFonts w:hint="default" w:ascii="Times New Roman" w:hAnsi="Times New Roman" w:eastAsia="仿宋" w:cs="Times New Roman"/>
          <w:bCs/>
          <w:sz w:val="32"/>
          <w:szCs w:val="32"/>
        </w:rPr>
        <w:t>12.84</w:t>
      </w:r>
      <w:r>
        <w:rPr>
          <w:rFonts w:hint="default" w:ascii="Times New Roman" w:hAnsi="Times New Roman" w:eastAsia="仿宋" w:cs="Times New Roman"/>
          <w:bCs/>
          <w:sz w:val="32"/>
          <w:szCs w:val="32"/>
        </w:rPr>
        <w:t>万元，占</w:t>
      </w:r>
      <w:r>
        <w:rPr>
          <w:rFonts w:hint="default" w:ascii="Times New Roman" w:hAnsi="Times New Roman" w:eastAsia="仿宋" w:cs="Times New Roman"/>
          <w:bCs/>
          <w:sz w:val="32"/>
          <w:szCs w:val="32"/>
        </w:rPr>
        <w:t>0.60%</w:t>
      </w:r>
      <w:r>
        <w:rPr>
          <w:rFonts w:hint="default" w:ascii="Times New Roman" w:hAnsi="Times New Roman" w:eastAsia="仿宋" w:cs="Times New Roman"/>
          <w:bCs/>
          <w:sz w:val="32"/>
          <w:szCs w:val="32"/>
        </w:rPr>
        <w:t>；教育支出（类）</w:t>
      </w:r>
      <w:r>
        <w:rPr>
          <w:rFonts w:hint="default" w:ascii="Times New Roman" w:hAnsi="Times New Roman" w:eastAsia="仿宋" w:cs="Times New Roman"/>
          <w:bCs/>
          <w:sz w:val="32"/>
          <w:szCs w:val="32"/>
        </w:rPr>
        <w:t>0</w:t>
      </w:r>
      <w:r>
        <w:rPr>
          <w:rFonts w:hint="default" w:ascii="Times New Roman" w:hAnsi="Times New Roman" w:eastAsia="仿宋" w:cs="Times New Roman"/>
          <w:bCs/>
          <w:sz w:val="32"/>
          <w:szCs w:val="32"/>
        </w:rPr>
        <w:t>万元，占</w:t>
      </w:r>
      <w:r>
        <w:rPr>
          <w:rFonts w:hint="default" w:ascii="Times New Roman" w:hAnsi="Times New Roman" w:eastAsia="仿宋" w:cs="Times New Roman"/>
          <w:bCs/>
          <w:sz w:val="32"/>
          <w:szCs w:val="32"/>
        </w:rPr>
        <w:t>0%</w:t>
      </w:r>
      <w:r>
        <w:rPr>
          <w:rFonts w:hint="default" w:ascii="Times New Roman" w:hAnsi="Times New Roman" w:eastAsia="仿宋" w:cs="Times New Roman"/>
          <w:bCs/>
          <w:sz w:val="32"/>
          <w:szCs w:val="32"/>
        </w:rPr>
        <w:t>；科学技术（类）支出</w:t>
      </w:r>
      <w:r>
        <w:rPr>
          <w:rFonts w:hint="default" w:ascii="Times New Roman" w:hAnsi="Times New Roman" w:eastAsia="仿宋" w:cs="Times New Roman"/>
          <w:bCs/>
          <w:sz w:val="32"/>
          <w:szCs w:val="32"/>
        </w:rPr>
        <w:t>0</w:t>
      </w:r>
      <w:r>
        <w:rPr>
          <w:rFonts w:hint="default" w:ascii="Times New Roman" w:hAnsi="Times New Roman" w:eastAsia="仿宋" w:cs="Times New Roman"/>
          <w:bCs/>
          <w:sz w:val="32"/>
          <w:szCs w:val="32"/>
        </w:rPr>
        <w:t>万元，占</w:t>
      </w:r>
      <w:r>
        <w:rPr>
          <w:rFonts w:hint="default" w:ascii="Times New Roman" w:hAnsi="Times New Roman" w:eastAsia="仿宋" w:cs="Times New Roman"/>
          <w:bCs/>
          <w:sz w:val="32"/>
          <w:szCs w:val="32"/>
        </w:rPr>
        <w:t>0%</w:t>
      </w:r>
      <w:r>
        <w:rPr>
          <w:rFonts w:hint="default" w:ascii="Times New Roman" w:hAnsi="Times New Roman" w:eastAsia="仿宋" w:cs="Times New Roman"/>
          <w:bCs/>
          <w:sz w:val="32"/>
          <w:szCs w:val="32"/>
        </w:rPr>
        <w:t>；社会保障和就业（类）</w:t>
      </w:r>
      <w:r>
        <w:rPr>
          <w:rFonts w:hint="default" w:ascii="Times New Roman" w:hAnsi="Times New Roman" w:eastAsia="仿宋" w:cs="Times New Roman"/>
          <w:sz w:val="32"/>
          <w:szCs w:val="32"/>
        </w:rPr>
        <w:t>支出</w:t>
      </w:r>
      <w:r>
        <w:rPr>
          <w:rFonts w:hint="default" w:ascii="Times New Roman" w:hAnsi="Times New Roman" w:eastAsia="仿宋" w:cs="Times New Roman"/>
          <w:sz w:val="32"/>
          <w:szCs w:val="32"/>
        </w:rPr>
        <w:t>1944.88</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90.13%</w:t>
      </w:r>
      <w:r>
        <w:rPr>
          <w:rFonts w:hint="default" w:ascii="Times New Roman" w:hAnsi="Times New Roman" w:eastAsia="仿宋" w:cs="Times New Roman"/>
          <w:sz w:val="32"/>
          <w:szCs w:val="32"/>
        </w:rPr>
        <w:t>；医疗卫生支出</w:t>
      </w:r>
      <w:r>
        <w:rPr>
          <w:rFonts w:hint="default" w:ascii="Times New Roman" w:hAnsi="Times New Roman" w:eastAsia="仿宋" w:cs="Times New Roman"/>
          <w:sz w:val="32"/>
          <w:szCs w:val="32"/>
        </w:rPr>
        <w:t>76.46</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3.54%</w:t>
      </w:r>
      <w:r>
        <w:rPr>
          <w:rFonts w:hint="default" w:ascii="Times New Roman" w:hAnsi="Times New Roman" w:eastAsia="仿宋" w:cs="Times New Roman"/>
          <w:sz w:val="32"/>
          <w:szCs w:val="32"/>
        </w:rPr>
        <w:t>；住房保障支出</w:t>
      </w:r>
      <w:r>
        <w:rPr>
          <w:rFonts w:hint="default" w:ascii="Times New Roman" w:hAnsi="Times New Roman" w:eastAsia="仿宋" w:cs="Times New Roman"/>
          <w:sz w:val="32"/>
          <w:szCs w:val="32"/>
        </w:rPr>
        <w:t>123.65</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5.73%</w:t>
      </w:r>
      <w:r>
        <w:rPr>
          <w:rFonts w:hint="default" w:ascii="Times New Roman" w:hAnsi="Times New Roman" w:eastAsia="仿宋" w:cs="Times New Roman"/>
          <w:sz w:val="32"/>
          <w:szCs w:val="32"/>
        </w:rPr>
        <w:t>。</w:t>
      </w:r>
    </w:p>
    <w:p w14:paraId="55FD2C73">
      <w:pPr>
        <w:spacing w:line="600" w:lineRule="exact"/>
        <w:ind w:firstLine="640"/>
        <w:rPr>
          <w:rFonts w:hint="default" w:ascii="Times New Roman" w:hAnsi="Times New Roman" w:eastAsia="仿宋" w:cs="Times New Roman"/>
          <w:sz w:val="32"/>
          <w:szCs w:val="32"/>
        </w:rPr>
      </w:pPr>
      <w:r>
        <w:rPr>
          <w:rFonts w:hint="default" w:ascii="Times New Roman" w:hAnsi="Times New Roman" w:cs="Times New Roman"/>
        </w:rPr>
        <w:pict>
          <v:shape id="_x0000_s1031" o:spid="_x0000_s1031" o:spt="75" type="#_x0000_t75" style="position:absolute;left:0pt;margin-left:21pt;margin-top:21.6pt;height:96.85pt;width:352.45pt;mso-wrap-distance-left:9pt;mso-wrap-distance-right:9pt;z-index:-251652096;mso-width-relative:page;mso-height-relative:page;" o:ole="t" filled="f" o:preferrelative="t" stroked="f" coordsize="21600,21600" wrapcoords="4504 2009 3998 2679 4504 3684 10800 4688 3401 6028 2941 6028 2941 17581 13328 17916 19670 17916 19762 5191 19394 5023 10570 4186 9881 2009 4504 2009">
            <v:path/>
            <v:fill on="f" focussize="0,0"/>
            <v:stroke on="f" joinstyle="miter"/>
            <v:imagedata r:id="rId16" o:title=""/>
            <o:lock v:ext="edit" aspectratio="t"/>
            <w10:wrap type="tight"/>
          </v:shape>
          <o:OLEObject Type="Embed" ProgID="MSGraph.Chart.8" ShapeID="_x0000_s1031" DrawAspect="Content" ObjectID="_1468075729" r:id="rId15">
            <o:LockedField>false</o:LockedField>
          </o:OLEObject>
        </w:pict>
      </w:r>
    </w:p>
    <w:p w14:paraId="4C54733C">
      <w:pPr>
        <w:spacing w:line="600" w:lineRule="exact"/>
        <w:ind w:firstLine="640"/>
        <w:rPr>
          <w:rFonts w:hint="default" w:ascii="Times New Roman" w:hAnsi="Times New Roman" w:eastAsia="仿宋" w:cs="Times New Roman"/>
          <w:sz w:val="32"/>
          <w:szCs w:val="32"/>
        </w:rPr>
      </w:pPr>
    </w:p>
    <w:p w14:paraId="6140BCA2">
      <w:pPr>
        <w:spacing w:line="600" w:lineRule="exact"/>
        <w:rPr>
          <w:rFonts w:hint="default" w:ascii="Times New Roman" w:hAnsi="Times New Roman" w:eastAsia="仿宋" w:cs="Times New Roman"/>
          <w:sz w:val="32"/>
          <w:szCs w:val="32"/>
        </w:rPr>
      </w:pPr>
    </w:p>
    <w:p w14:paraId="2D70942B">
      <w:pPr>
        <w:spacing w:line="600" w:lineRule="exact"/>
        <w:rPr>
          <w:rFonts w:hint="default" w:ascii="Times New Roman" w:hAnsi="Times New Roman" w:eastAsia="仿宋" w:cs="Times New Roman"/>
          <w:sz w:val="32"/>
          <w:szCs w:val="32"/>
        </w:rPr>
      </w:pPr>
    </w:p>
    <w:p w14:paraId="22BDB108">
      <w:pPr>
        <w:spacing w:line="600" w:lineRule="exact"/>
        <w:ind w:firstLine="643" w:firstLineChars="200"/>
        <w:outlineLvl w:val="2"/>
        <w:rPr>
          <w:rFonts w:hint="default" w:ascii="Times New Roman" w:hAnsi="Times New Roman" w:eastAsia="仿宋" w:cs="Times New Roman"/>
          <w:b/>
          <w:sz w:val="32"/>
          <w:szCs w:val="32"/>
        </w:rPr>
      </w:pPr>
      <w:bookmarkStart w:id="39" w:name="_Toc15377212"/>
      <w:r>
        <w:rPr>
          <w:rFonts w:hint="default" w:ascii="Times New Roman" w:hAnsi="Times New Roman" w:eastAsia="仿宋" w:cs="Times New Roman"/>
          <w:b/>
          <w:sz w:val="32"/>
          <w:szCs w:val="32"/>
        </w:rPr>
        <w:t>（三）一般公共预算财政拨款支出决算具体情况</w:t>
      </w:r>
      <w:bookmarkEnd w:id="39"/>
    </w:p>
    <w:p w14:paraId="4B9CB01D">
      <w:pPr>
        <w:spacing w:line="600" w:lineRule="exact"/>
        <w:ind w:firstLine="643" w:firstLineChars="200"/>
        <w:outlineLvl w:val="2"/>
        <w:rPr>
          <w:rFonts w:hint="default" w:ascii="Times New Roman" w:hAnsi="Times New Roman" w:eastAsia="仿宋" w:cs="Times New Roman"/>
          <w:sz w:val="32"/>
          <w:szCs w:val="32"/>
        </w:rPr>
      </w:pPr>
      <w:bookmarkStart w:id="40" w:name="_Toc15377213"/>
      <w:bookmarkStart w:id="41" w:name="_Toc15377444"/>
      <w:bookmarkStart w:id="42" w:name="_Toc15378460"/>
      <w:r>
        <w:rPr>
          <w:rFonts w:hint="default" w:ascii="Times New Roman" w:hAnsi="Times New Roman" w:eastAsia="仿宋" w:cs="Times New Roman"/>
          <w:b/>
          <w:sz w:val="32"/>
          <w:szCs w:val="32"/>
        </w:rPr>
        <w:t>2018</w:t>
      </w:r>
      <w:r>
        <w:rPr>
          <w:rFonts w:hint="default" w:ascii="Times New Roman" w:hAnsi="Times New Roman" w:eastAsia="仿宋" w:cs="Times New Roman"/>
          <w:b/>
          <w:sz w:val="32"/>
          <w:szCs w:val="32"/>
        </w:rPr>
        <w:t>年一般公共预算支出决算数为</w:t>
      </w:r>
      <w:r>
        <w:rPr>
          <w:rFonts w:hint="default" w:ascii="Times New Roman" w:hAnsi="Times New Roman" w:eastAsia="仿宋" w:cs="Times New Roman"/>
          <w:b/>
          <w:sz w:val="32"/>
          <w:szCs w:val="32"/>
        </w:rPr>
        <w:t>2157.83</w:t>
      </w:r>
      <w:r>
        <w:rPr>
          <w:rFonts w:hint="default" w:ascii="Times New Roman" w:hAnsi="Times New Roman" w:eastAsia="仿宋" w:cs="Times New Roman"/>
          <w:b/>
          <w:sz w:val="32"/>
          <w:szCs w:val="32"/>
        </w:rPr>
        <w:t>万元</w:t>
      </w:r>
      <w:r>
        <w:rPr>
          <w:rFonts w:hint="default" w:ascii="Times New Roman" w:hAnsi="Times New Roman" w:eastAsia="仿宋" w:cs="Times New Roman"/>
          <w:sz w:val="32"/>
          <w:szCs w:val="32"/>
        </w:rPr>
        <w:t>，</w:t>
      </w:r>
      <w:r>
        <w:rPr>
          <w:rStyle w:val="15"/>
          <w:rFonts w:hint="default" w:ascii="Times New Roman" w:hAnsi="Times New Roman" w:eastAsia="仿宋" w:cs="Times New Roman"/>
          <w:bCs/>
          <w:sz w:val="32"/>
          <w:szCs w:val="32"/>
        </w:rPr>
        <w:t>完成预算</w:t>
      </w:r>
      <w:r>
        <w:rPr>
          <w:rStyle w:val="15"/>
          <w:rFonts w:hint="default" w:ascii="Times New Roman" w:hAnsi="Times New Roman" w:eastAsia="仿宋" w:cs="Times New Roman"/>
          <w:bCs/>
          <w:sz w:val="32"/>
          <w:szCs w:val="32"/>
        </w:rPr>
        <w:t>89.97%</w:t>
      </w:r>
      <w:r>
        <w:rPr>
          <w:rStyle w:val="15"/>
          <w:rFonts w:hint="default" w:ascii="Times New Roman" w:hAnsi="Times New Roman" w:eastAsia="仿宋" w:cs="Times New Roman"/>
          <w:bCs/>
          <w:sz w:val="32"/>
          <w:szCs w:val="32"/>
        </w:rPr>
        <w:t>。</w:t>
      </w:r>
      <w:bookmarkEnd w:id="40"/>
      <w:bookmarkEnd w:id="41"/>
      <w:bookmarkEnd w:id="42"/>
      <w:r>
        <w:rPr>
          <w:rStyle w:val="15"/>
          <w:rFonts w:hint="default" w:ascii="Times New Roman" w:hAnsi="Times New Roman" w:eastAsia="仿宋" w:cs="Times New Roman"/>
          <w:bCs/>
          <w:sz w:val="32"/>
          <w:szCs w:val="32"/>
        </w:rPr>
        <w:t>其中：</w:t>
      </w:r>
    </w:p>
    <w:p w14:paraId="1594B4FD">
      <w:pPr>
        <w:spacing w:line="600" w:lineRule="exact"/>
        <w:ind w:firstLine="643" w:firstLineChars="200"/>
        <w:rPr>
          <w:rStyle w:val="15"/>
          <w:rFonts w:hint="default" w:ascii="Times New Roman" w:hAnsi="Times New Roman" w:eastAsia="仿宋" w:cs="Times New Roman"/>
          <w:b w:val="0"/>
          <w:bCs/>
          <w:sz w:val="32"/>
          <w:szCs w:val="32"/>
        </w:rPr>
      </w:pPr>
      <w:r>
        <w:rPr>
          <w:rStyle w:val="15"/>
          <w:rFonts w:hint="default" w:ascii="Times New Roman" w:hAnsi="Times New Roman" w:eastAsia="仿宋" w:cs="Times New Roman"/>
          <w:bCs/>
          <w:sz w:val="32"/>
          <w:szCs w:val="32"/>
        </w:rPr>
        <w:t>1.</w:t>
      </w:r>
      <w:r>
        <w:rPr>
          <w:rStyle w:val="15"/>
          <w:rFonts w:hint="default" w:ascii="Times New Roman" w:hAnsi="Times New Roman" w:eastAsia="仿宋" w:cs="Times New Roman"/>
          <w:bCs/>
          <w:sz w:val="32"/>
          <w:szCs w:val="32"/>
        </w:rPr>
        <w:t>一般公共服务（类）人力资源事务（款）其他人力资源事务支出（项）</w:t>
      </w:r>
      <w:r>
        <w:rPr>
          <w:rStyle w:val="15"/>
          <w:rFonts w:hint="eastAsia" w:eastAsia="仿宋" w:cs="Times New Roman"/>
          <w:bCs/>
          <w:sz w:val="32"/>
          <w:szCs w:val="32"/>
          <w:lang w:eastAsia="zh-CN"/>
        </w:rPr>
        <w:t>：</w:t>
      </w:r>
      <w:r>
        <w:rPr>
          <w:rStyle w:val="15"/>
          <w:rFonts w:hint="default" w:ascii="Times New Roman" w:hAnsi="Times New Roman" w:eastAsia="仿宋" w:cs="Times New Roman"/>
          <w:b w:val="0"/>
          <w:bCs/>
          <w:sz w:val="32"/>
          <w:szCs w:val="32"/>
        </w:rPr>
        <w:t>支出决算为</w:t>
      </w:r>
      <w:r>
        <w:rPr>
          <w:rStyle w:val="15"/>
          <w:rFonts w:hint="default" w:ascii="Times New Roman" w:hAnsi="Times New Roman" w:eastAsia="仿宋" w:cs="Times New Roman"/>
          <w:b w:val="0"/>
          <w:bCs/>
          <w:sz w:val="32"/>
          <w:szCs w:val="32"/>
        </w:rPr>
        <w:t>12.72</w:t>
      </w:r>
      <w:r>
        <w:rPr>
          <w:rStyle w:val="15"/>
          <w:rFonts w:hint="default" w:ascii="Times New Roman" w:hAnsi="Times New Roman" w:eastAsia="仿宋" w:cs="Times New Roman"/>
          <w:b w:val="0"/>
          <w:bCs/>
          <w:sz w:val="32"/>
          <w:szCs w:val="32"/>
        </w:rPr>
        <w:t>万元，完成预算</w:t>
      </w:r>
      <w:r>
        <w:rPr>
          <w:rStyle w:val="15"/>
          <w:rFonts w:hint="default" w:ascii="Times New Roman" w:hAnsi="Times New Roman" w:eastAsia="仿宋" w:cs="Times New Roman"/>
          <w:b w:val="0"/>
          <w:bCs/>
          <w:sz w:val="32"/>
          <w:szCs w:val="32"/>
        </w:rPr>
        <w:t>68.86%</w:t>
      </w:r>
      <w:r>
        <w:rPr>
          <w:rStyle w:val="15"/>
          <w:rFonts w:hint="default" w:ascii="Times New Roman" w:hAnsi="Times New Roman" w:eastAsia="仿宋" w:cs="Times New Roman"/>
          <w:b w:val="0"/>
          <w:bCs/>
          <w:sz w:val="32"/>
          <w:szCs w:val="32"/>
        </w:rPr>
        <w:t>，</w:t>
      </w:r>
      <w:r>
        <w:rPr>
          <w:rStyle w:val="15"/>
          <w:rFonts w:hint="default" w:ascii="Times New Roman" w:hAnsi="Times New Roman" w:eastAsia="仿宋_GB2312" w:cs="Times New Roman"/>
          <w:b w:val="0"/>
          <w:sz w:val="32"/>
          <w:szCs w:val="32"/>
        </w:rPr>
        <w:t>决算数小于预算数主要原因是“三支一扶”专项开展培训，人员住宿使用的是下属二级单位军转培训中心办公楼及住宿场地而节约的开支</w:t>
      </w:r>
      <w:r>
        <w:rPr>
          <w:rStyle w:val="15"/>
          <w:rFonts w:hint="default" w:ascii="Times New Roman" w:hAnsi="Times New Roman" w:eastAsia="仿宋" w:cs="Times New Roman"/>
          <w:b w:val="0"/>
          <w:bCs/>
          <w:sz w:val="32"/>
          <w:szCs w:val="32"/>
        </w:rPr>
        <w:t>。</w:t>
      </w:r>
    </w:p>
    <w:p w14:paraId="3F23FD2A">
      <w:pPr>
        <w:spacing w:line="600" w:lineRule="exact"/>
        <w:ind w:firstLine="643" w:firstLineChars="200"/>
        <w:rPr>
          <w:rFonts w:hint="default" w:ascii="Times New Roman" w:hAnsi="Times New Roman" w:eastAsia="仿宋" w:cs="Times New Roman"/>
          <w:bCs/>
          <w:sz w:val="32"/>
          <w:szCs w:val="32"/>
        </w:rPr>
      </w:pPr>
      <w:r>
        <w:rPr>
          <w:rStyle w:val="15"/>
          <w:rFonts w:hint="default" w:ascii="Times New Roman" w:hAnsi="Times New Roman" w:eastAsia="仿宋" w:cs="Times New Roman"/>
          <w:bCs/>
          <w:sz w:val="32"/>
          <w:szCs w:val="32"/>
        </w:rPr>
        <w:t>2.</w:t>
      </w:r>
      <w:r>
        <w:rPr>
          <w:rStyle w:val="15"/>
          <w:rFonts w:hint="default" w:ascii="Times New Roman" w:hAnsi="Times New Roman" w:eastAsia="仿宋" w:cs="Times New Roman"/>
          <w:bCs/>
          <w:sz w:val="32"/>
          <w:szCs w:val="32"/>
        </w:rPr>
        <w:t>一般公共服务（类）组织事务（款）其他组织事务支出（项）</w:t>
      </w:r>
      <w:r>
        <w:rPr>
          <w:rStyle w:val="15"/>
          <w:rFonts w:hint="eastAsia" w:eastAsia="仿宋" w:cs="Times New Roman"/>
          <w:bCs/>
          <w:sz w:val="32"/>
          <w:szCs w:val="32"/>
          <w:lang w:eastAsia="zh-CN"/>
        </w:rPr>
        <w:t>：</w:t>
      </w:r>
      <w:r>
        <w:rPr>
          <w:rStyle w:val="15"/>
          <w:rFonts w:hint="default" w:ascii="Times New Roman" w:hAnsi="Times New Roman" w:eastAsia="仿宋" w:cs="Times New Roman"/>
          <w:b w:val="0"/>
          <w:bCs/>
          <w:sz w:val="32"/>
          <w:szCs w:val="32"/>
        </w:rPr>
        <w:t>支出决算为</w:t>
      </w:r>
      <w:r>
        <w:rPr>
          <w:rStyle w:val="15"/>
          <w:rFonts w:hint="default" w:ascii="Times New Roman" w:hAnsi="Times New Roman" w:eastAsia="仿宋" w:cs="Times New Roman"/>
          <w:b w:val="0"/>
          <w:bCs/>
          <w:sz w:val="32"/>
          <w:szCs w:val="32"/>
        </w:rPr>
        <w:t>0.12</w:t>
      </w:r>
      <w:r>
        <w:rPr>
          <w:rStyle w:val="15"/>
          <w:rFonts w:hint="default" w:ascii="Times New Roman" w:hAnsi="Times New Roman" w:eastAsia="仿宋" w:cs="Times New Roman"/>
          <w:b w:val="0"/>
          <w:bCs/>
          <w:sz w:val="32"/>
          <w:szCs w:val="32"/>
        </w:rPr>
        <w:t>万元，完成预算</w:t>
      </w:r>
      <w:r>
        <w:rPr>
          <w:rStyle w:val="15"/>
          <w:rFonts w:hint="default" w:ascii="Times New Roman" w:hAnsi="Times New Roman" w:eastAsia="仿宋" w:cs="Times New Roman"/>
          <w:b w:val="0"/>
          <w:bCs/>
          <w:sz w:val="32"/>
          <w:szCs w:val="32"/>
        </w:rPr>
        <w:t>100%</w:t>
      </w:r>
      <w:r>
        <w:rPr>
          <w:rStyle w:val="15"/>
          <w:rFonts w:hint="default" w:ascii="Times New Roman" w:hAnsi="Times New Roman" w:eastAsia="仿宋" w:cs="Times New Roman"/>
          <w:b w:val="0"/>
          <w:bCs/>
          <w:sz w:val="32"/>
          <w:szCs w:val="32"/>
        </w:rPr>
        <w:t>。</w:t>
      </w:r>
    </w:p>
    <w:p w14:paraId="76686B71">
      <w:pPr>
        <w:spacing w:line="600" w:lineRule="exact"/>
        <w:ind w:firstLine="643" w:firstLineChars="200"/>
        <w:rPr>
          <w:rStyle w:val="15"/>
          <w:rFonts w:hint="default" w:ascii="Times New Roman" w:hAnsi="Times New Roman" w:eastAsia="仿宋" w:cs="Times New Roman"/>
          <w:b w:val="0"/>
          <w:bCs/>
          <w:sz w:val="32"/>
          <w:szCs w:val="32"/>
        </w:rPr>
      </w:pPr>
      <w:r>
        <w:rPr>
          <w:rStyle w:val="15"/>
          <w:rFonts w:hint="default" w:ascii="Times New Roman" w:hAnsi="Times New Roman" w:eastAsia="仿宋" w:cs="Times New Roman"/>
          <w:bCs/>
          <w:sz w:val="32"/>
          <w:szCs w:val="32"/>
        </w:rPr>
        <w:t>3.</w:t>
      </w:r>
      <w:r>
        <w:rPr>
          <w:rStyle w:val="15"/>
          <w:rFonts w:hint="default" w:ascii="Times New Roman" w:hAnsi="Times New Roman" w:eastAsia="仿宋" w:cs="Times New Roman"/>
          <w:bCs/>
          <w:sz w:val="32"/>
          <w:szCs w:val="32"/>
        </w:rPr>
        <w:t>社会保障和就业（类）人力资源和社会保障管理事务（款）行政运行（项）</w:t>
      </w:r>
      <w:r>
        <w:rPr>
          <w:rStyle w:val="15"/>
          <w:rFonts w:hint="eastAsia" w:eastAsia="仿宋" w:cs="Times New Roman"/>
          <w:bCs/>
          <w:sz w:val="32"/>
          <w:szCs w:val="32"/>
          <w:lang w:eastAsia="zh-CN"/>
        </w:rPr>
        <w:t>：</w:t>
      </w:r>
      <w:r>
        <w:rPr>
          <w:rStyle w:val="15"/>
          <w:rFonts w:hint="default" w:ascii="Times New Roman" w:hAnsi="Times New Roman" w:eastAsia="仿宋" w:cs="Times New Roman"/>
          <w:b w:val="0"/>
          <w:bCs/>
          <w:sz w:val="32"/>
          <w:szCs w:val="32"/>
        </w:rPr>
        <w:t>支出决算为</w:t>
      </w:r>
      <w:r>
        <w:rPr>
          <w:rStyle w:val="15"/>
          <w:rFonts w:hint="default" w:ascii="Times New Roman" w:hAnsi="Times New Roman" w:eastAsia="仿宋" w:cs="Times New Roman"/>
          <w:b w:val="0"/>
          <w:bCs/>
          <w:sz w:val="32"/>
          <w:szCs w:val="32"/>
        </w:rPr>
        <w:t>1345.97</w:t>
      </w:r>
      <w:r>
        <w:rPr>
          <w:rStyle w:val="15"/>
          <w:rFonts w:hint="default" w:ascii="Times New Roman" w:hAnsi="Times New Roman" w:eastAsia="仿宋" w:cs="Times New Roman"/>
          <w:b w:val="0"/>
          <w:bCs/>
          <w:sz w:val="32"/>
          <w:szCs w:val="32"/>
        </w:rPr>
        <w:t>万元，完成预算</w:t>
      </w:r>
      <w:r>
        <w:rPr>
          <w:rStyle w:val="15"/>
          <w:rFonts w:hint="default" w:ascii="Times New Roman" w:hAnsi="Times New Roman" w:eastAsia="仿宋" w:cs="Times New Roman"/>
          <w:b w:val="0"/>
          <w:bCs/>
          <w:sz w:val="32"/>
          <w:szCs w:val="32"/>
        </w:rPr>
        <w:t>98.88%</w:t>
      </w:r>
      <w:r>
        <w:rPr>
          <w:rStyle w:val="15"/>
          <w:rFonts w:hint="default" w:ascii="Times New Roman" w:hAnsi="Times New Roman" w:eastAsia="仿宋" w:cs="Times New Roman"/>
          <w:b w:val="0"/>
          <w:bCs/>
          <w:sz w:val="32"/>
          <w:szCs w:val="32"/>
        </w:rPr>
        <w:t>，决算数小于预算数的主要原因是</w:t>
      </w:r>
      <w:r>
        <w:rPr>
          <w:rStyle w:val="15"/>
          <w:rFonts w:hint="default" w:ascii="Times New Roman" w:hAnsi="Times New Roman" w:eastAsia="仿宋_GB2312" w:cs="Times New Roman"/>
          <w:b w:val="0"/>
          <w:sz w:val="32"/>
          <w:szCs w:val="32"/>
        </w:rPr>
        <w:t>公务接待费未使用完</w:t>
      </w:r>
      <w:r>
        <w:rPr>
          <w:rStyle w:val="15"/>
          <w:rFonts w:hint="default" w:ascii="Times New Roman" w:hAnsi="Times New Roman" w:eastAsia="仿宋" w:cs="Times New Roman"/>
          <w:b w:val="0"/>
          <w:bCs/>
          <w:sz w:val="32"/>
          <w:szCs w:val="32"/>
        </w:rPr>
        <w:t>。</w:t>
      </w:r>
    </w:p>
    <w:p w14:paraId="54A50751">
      <w:pPr>
        <w:spacing w:line="600" w:lineRule="exact"/>
        <w:ind w:firstLine="643" w:firstLineChars="200"/>
        <w:rPr>
          <w:rStyle w:val="15"/>
          <w:rFonts w:hint="default" w:ascii="Times New Roman" w:hAnsi="Times New Roman" w:eastAsia="仿宋" w:cs="Times New Roman"/>
          <w:b w:val="0"/>
          <w:bCs/>
          <w:sz w:val="32"/>
          <w:szCs w:val="32"/>
        </w:rPr>
      </w:pPr>
      <w:r>
        <w:rPr>
          <w:rStyle w:val="15"/>
          <w:rFonts w:hint="default" w:ascii="Times New Roman" w:hAnsi="Times New Roman" w:eastAsia="仿宋" w:cs="Times New Roman"/>
          <w:bCs/>
          <w:sz w:val="32"/>
          <w:szCs w:val="32"/>
        </w:rPr>
        <w:t>4.</w:t>
      </w:r>
      <w:r>
        <w:rPr>
          <w:rStyle w:val="15"/>
          <w:rFonts w:hint="default" w:ascii="Times New Roman" w:hAnsi="Times New Roman" w:eastAsia="仿宋" w:cs="Times New Roman"/>
          <w:bCs/>
          <w:sz w:val="32"/>
          <w:szCs w:val="32"/>
        </w:rPr>
        <w:t>社会保障和就业（类）人力资源和社会保障管理事务（款）一般行政管理事业（项）</w:t>
      </w:r>
      <w:r>
        <w:rPr>
          <w:rStyle w:val="15"/>
          <w:rFonts w:hint="eastAsia" w:eastAsia="仿宋" w:cs="Times New Roman"/>
          <w:bCs/>
          <w:sz w:val="32"/>
          <w:szCs w:val="32"/>
          <w:lang w:eastAsia="zh-CN"/>
        </w:rPr>
        <w:t>：</w:t>
      </w:r>
      <w:r>
        <w:rPr>
          <w:rStyle w:val="15"/>
          <w:rFonts w:hint="default" w:ascii="Times New Roman" w:hAnsi="Times New Roman" w:eastAsia="仿宋" w:cs="Times New Roman"/>
          <w:b w:val="0"/>
          <w:bCs/>
          <w:sz w:val="32"/>
          <w:szCs w:val="32"/>
        </w:rPr>
        <w:t>支出决算为</w:t>
      </w:r>
      <w:r>
        <w:rPr>
          <w:rStyle w:val="15"/>
          <w:rFonts w:hint="default" w:ascii="Times New Roman" w:hAnsi="Times New Roman" w:eastAsia="仿宋" w:cs="Times New Roman"/>
          <w:b w:val="0"/>
          <w:bCs/>
          <w:sz w:val="32"/>
          <w:szCs w:val="32"/>
        </w:rPr>
        <w:t>295.11</w:t>
      </w:r>
      <w:r>
        <w:rPr>
          <w:rStyle w:val="15"/>
          <w:rFonts w:hint="default" w:ascii="Times New Roman" w:hAnsi="Times New Roman" w:eastAsia="仿宋" w:cs="Times New Roman"/>
          <w:b w:val="0"/>
          <w:bCs/>
          <w:sz w:val="32"/>
          <w:szCs w:val="32"/>
        </w:rPr>
        <w:t>万元，完成预算</w:t>
      </w:r>
      <w:r>
        <w:rPr>
          <w:rStyle w:val="15"/>
          <w:rFonts w:hint="default" w:ascii="Times New Roman" w:hAnsi="Times New Roman" w:eastAsia="仿宋" w:cs="Times New Roman"/>
          <w:b w:val="0"/>
          <w:bCs/>
          <w:sz w:val="32"/>
          <w:szCs w:val="32"/>
        </w:rPr>
        <w:t>96.11%</w:t>
      </w:r>
      <w:r>
        <w:rPr>
          <w:rStyle w:val="15"/>
          <w:rFonts w:hint="default" w:ascii="Times New Roman" w:hAnsi="Times New Roman" w:eastAsia="仿宋" w:cs="Times New Roman"/>
          <w:b w:val="0"/>
          <w:bCs/>
          <w:sz w:val="32"/>
          <w:szCs w:val="32"/>
        </w:rPr>
        <w:t>，决算数小于预算数的主要原因是会议室维修维护正在进行当中。</w:t>
      </w:r>
    </w:p>
    <w:p w14:paraId="58199218">
      <w:pPr>
        <w:spacing w:line="600" w:lineRule="exact"/>
        <w:ind w:firstLine="643" w:firstLineChars="200"/>
        <w:rPr>
          <w:rStyle w:val="15"/>
          <w:rFonts w:hint="default" w:ascii="Times New Roman" w:hAnsi="Times New Roman" w:eastAsia="仿宋" w:cs="Times New Roman"/>
          <w:b w:val="0"/>
          <w:bCs/>
          <w:sz w:val="32"/>
          <w:szCs w:val="32"/>
        </w:rPr>
      </w:pPr>
      <w:r>
        <w:rPr>
          <w:rStyle w:val="15"/>
          <w:rFonts w:hint="default" w:ascii="Times New Roman" w:hAnsi="Times New Roman" w:eastAsia="仿宋" w:cs="Times New Roman"/>
          <w:bCs/>
          <w:sz w:val="32"/>
          <w:szCs w:val="32"/>
        </w:rPr>
        <w:t>5.</w:t>
      </w:r>
      <w:r>
        <w:rPr>
          <w:rStyle w:val="15"/>
          <w:rFonts w:hint="default" w:ascii="Times New Roman" w:hAnsi="Times New Roman" w:eastAsia="仿宋" w:cs="Times New Roman"/>
          <w:bCs/>
          <w:sz w:val="32"/>
          <w:szCs w:val="32"/>
        </w:rPr>
        <w:t>社会保障和就业（类）人力资源和社会保障管理事务（款）劳动保障监察（项）</w:t>
      </w:r>
      <w:r>
        <w:rPr>
          <w:rStyle w:val="15"/>
          <w:rFonts w:hint="eastAsia" w:eastAsia="仿宋" w:cs="Times New Roman"/>
          <w:bCs/>
          <w:sz w:val="32"/>
          <w:szCs w:val="32"/>
          <w:lang w:eastAsia="zh-CN"/>
        </w:rPr>
        <w:t>：</w:t>
      </w:r>
      <w:r>
        <w:rPr>
          <w:rStyle w:val="15"/>
          <w:rFonts w:hint="default" w:ascii="Times New Roman" w:hAnsi="Times New Roman" w:eastAsia="仿宋" w:cs="Times New Roman"/>
          <w:b w:val="0"/>
          <w:bCs/>
          <w:sz w:val="32"/>
          <w:szCs w:val="32"/>
        </w:rPr>
        <w:t>支出决算为</w:t>
      </w:r>
      <w:r>
        <w:rPr>
          <w:rStyle w:val="15"/>
          <w:rFonts w:hint="default" w:ascii="Times New Roman" w:hAnsi="Times New Roman" w:eastAsia="仿宋" w:cs="Times New Roman"/>
          <w:b w:val="0"/>
          <w:bCs/>
          <w:sz w:val="32"/>
          <w:szCs w:val="32"/>
        </w:rPr>
        <w:t>10</w:t>
      </w:r>
      <w:r>
        <w:rPr>
          <w:rStyle w:val="15"/>
          <w:rFonts w:hint="default" w:ascii="Times New Roman" w:hAnsi="Times New Roman" w:eastAsia="仿宋" w:cs="Times New Roman"/>
          <w:b w:val="0"/>
          <w:bCs/>
          <w:sz w:val="32"/>
          <w:szCs w:val="32"/>
        </w:rPr>
        <w:t>万元，完成预算</w:t>
      </w:r>
      <w:r>
        <w:rPr>
          <w:rStyle w:val="15"/>
          <w:rFonts w:hint="default" w:ascii="Times New Roman" w:hAnsi="Times New Roman" w:eastAsia="仿宋" w:cs="Times New Roman"/>
          <w:b w:val="0"/>
          <w:bCs/>
          <w:sz w:val="32"/>
          <w:szCs w:val="32"/>
        </w:rPr>
        <w:t>100%</w:t>
      </w:r>
      <w:r>
        <w:rPr>
          <w:rStyle w:val="15"/>
          <w:rFonts w:hint="default" w:ascii="Times New Roman" w:hAnsi="Times New Roman" w:eastAsia="仿宋" w:cs="Times New Roman"/>
          <w:b w:val="0"/>
          <w:bCs/>
          <w:sz w:val="32"/>
          <w:szCs w:val="32"/>
        </w:rPr>
        <w:t>。</w:t>
      </w:r>
    </w:p>
    <w:p w14:paraId="7EB64639">
      <w:pPr>
        <w:spacing w:line="600" w:lineRule="exact"/>
        <w:ind w:firstLine="643" w:firstLineChars="200"/>
        <w:rPr>
          <w:rStyle w:val="15"/>
          <w:rFonts w:hint="default" w:ascii="Times New Roman" w:hAnsi="Times New Roman" w:eastAsia="仿宋" w:cs="Times New Roman"/>
          <w:b w:val="0"/>
          <w:bCs/>
          <w:sz w:val="32"/>
          <w:szCs w:val="32"/>
        </w:rPr>
      </w:pPr>
      <w:r>
        <w:rPr>
          <w:rStyle w:val="15"/>
          <w:rFonts w:hint="default" w:ascii="Times New Roman" w:hAnsi="Times New Roman" w:eastAsia="仿宋" w:cs="Times New Roman"/>
          <w:bCs/>
          <w:sz w:val="32"/>
          <w:szCs w:val="32"/>
        </w:rPr>
        <w:t>6.</w:t>
      </w:r>
      <w:r>
        <w:rPr>
          <w:rStyle w:val="15"/>
          <w:rFonts w:hint="default" w:ascii="Times New Roman" w:hAnsi="Times New Roman" w:eastAsia="仿宋" w:cs="Times New Roman"/>
          <w:bCs/>
          <w:sz w:val="32"/>
          <w:szCs w:val="32"/>
        </w:rPr>
        <w:t>社会保障和就业（类）人力资源和社会保障管理事务（款）社会保险业务管理事务（项）</w:t>
      </w:r>
      <w:r>
        <w:rPr>
          <w:rStyle w:val="15"/>
          <w:rFonts w:hint="eastAsia" w:eastAsia="仿宋" w:cs="Times New Roman"/>
          <w:bCs/>
          <w:sz w:val="32"/>
          <w:szCs w:val="32"/>
          <w:lang w:eastAsia="zh-CN"/>
        </w:rPr>
        <w:t>：</w:t>
      </w:r>
      <w:r>
        <w:rPr>
          <w:rStyle w:val="15"/>
          <w:rFonts w:hint="default" w:ascii="Times New Roman" w:hAnsi="Times New Roman" w:eastAsia="仿宋" w:cs="Times New Roman"/>
          <w:b w:val="0"/>
          <w:bCs/>
          <w:sz w:val="32"/>
          <w:szCs w:val="32"/>
        </w:rPr>
        <w:t>支出决算为</w:t>
      </w:r>
      <w:r>
        <w:rPr>
          <w:rStyle w:val="15"/>
          <w:rFonts w:hint="default" w:ascii="Times New Roman" w:hAnsi="Times New Roman" w:eastAsia="仿宋" w:cs="Times New Roman"/>
          <w:b w:val="0"/>
          <w:bCs/>
          <w:sz w:val="32"/>
          <w:szCs w:val="32"/>
        </w:rPr>
        <w:t>20.31</w:t>
      </w:r>
      <w:r>
        <w:rPr>
          <w:rStyle w:val="15"/>
          <w:rFonts w:hint="default" w:ascii="Times New Roman" w:hAnsi="Times New Roman" w:eastAsia="仿宋" w:cs="Times New Roman"/>
          <w:b w:val="0"/>
          <w:bCs/>
          <w:sz w:val="32"/>
          <w:szCs w:val="32"/>
        </w:rPr>
        <w:t>万元，完成预算</w:t>
      </w:r>
      <w:r>
        <w:rPr>
          <w:rStyle w:val="15"/>
          <w:rFonts w:hint="default" w:ascii="Times New Roman" w:hAnsi="Times New Roman" w:eastAsia="仿宋" w:cs="Times New Roman"/>
          <w:b w:val="0"/>
          <w:bCs/>
          <w:sz w:val="32"/>
          <w:szCs w:val="32"/>
        </w:rPr>
        <w:t>92.33%</w:t>
      </w:r>
      <w:r>
        <w:rPr>
          <w:rStyle w:val="15"/>
          <w:rFonts w:hint="default" w:ascii="Times New Roman" w:hAnsi="Times New Roman" w:eastAsia="仿宋" w:cs="Times New Roman"/>
          <w:b w:val="0"/>
          <w:bCs/>
          <w:sz w:val="32"/>
          <w:szCs w:val="32"/>
        </w:rPr>
        <w:t>，决算数小于预算数的主要原因是部分资金尚未用完。</w:t>
      </w:r>
    </w:p>
    <w:p w14:paraId="2552A79D">
      <w:pPr>
        <w:spacing w:line="600" w:lineRule="exact"/>
        <w:ind w:firstLine="643" w:firstLineChars="200"/>
        <w:rPr>
          <w:rStyle w:val="15"/>
          <w:rFonts w:hint="default" w:ascii="Times New Roman" w:hAnsi="Times New Roman" w:eastAsia="仿宋" w:cs="Times New Roman"/>
          <w:b w:val="0"/>
          <w:bCs/>
          <w:sz w:val="32"/>
          <w:szCs w:val="32"/>
        </w:rPr>
      </w:pPr>
      <w:r>
        <w:rPr>
          <w:rStyle w:val="15"/>
          <w:rFonts w:hint="default" w:ascii="Times New Roman" w:hAnsi="Times New Roman" w:eastAsia="仿宋" w:cs="Times New Roman"/>
          <w:bCs/>
          <w:sz w:val="32"/>
          <w:szCs w:val="32"/>
        </w:rPr>
        <w:t>7.</w:t>
      </w:r>
      <w:r>
        <w:rPr>
          <w:rStyle w:val="15"/>
          <w:rFonts w:hint="default" w:ascii="Times New Roman" w:hAnsi="Times New Roman" w:eastAsia="仿宋" w:cs="Times New Roman"/>
          <w:bCs/>
          <w:sz w:val="32"/>
          <w:szCs w:val="32"/>
        </w:rPr>
        <w:t>社会保障和就业（类）人力资源和社会保障管理事务（款）信息化建设（项）</w:t>
      </w:r>
      <w:r>
        <w:rPr>
          <w:rStyle w:val="15"/>
          <w:rFonts w:hint="eastAsia" w:eastAsia="仿宋" w:cs="Times New Roman"/>
          <w:bCs/>
          <w:sz w:val="32"/>
          <w:szCs w:val="32"/>
          <w:lang w:eastAsia="zh-CN"/>
        </w:rPr>
        <w:t>：</w:t>
      </w:r>
      <w:r>
        <w:rPr>
          <w:rStyle w:val="15"/>
          <w:rFonts w:hint="default" w:ascii="Times New Roman" w:hAnsi="Times New Roman" w:eastAsia="仿宋" w:cs="Times New Roman"/>
          <w:b w:val="0"/>
          <w:bCs/>
          <w:sz w:val="32"/>
          <w:szCs w:val="32"/>
        </w:rPr>
        <w:t>支出决算为</w:t>
      </w:r>
      <w:r>
        <w:rPr>
          <w:rStyle w:val="15"/>
          <w:rFonts w:hint="default" w:ascii="Times New Roman" w:hAnsi="Times New Roman" w:eastAsia="仿宋" w:cs="Times New Roman"/>
          <w:b w:val="0"/>
          <w:bCs/>
          <w:sz w:val="32"/>
          <w:szCs w:val="32"/>
        </w:rPr>
        <w:t>34</w:t>
      </w:r>
      <w:r>
        <w:rPr>
          <w:rStyle w:val="15"/>
          <w:rFonts w:hint="default" w:ascii="Times New Roman" w:hAnsi="Times New Roman" w:eastAsia="仿宋" w:cs="Times New Roman"/>
          <w:b w:val="0"/>
          <w:bCs/>
          <w:sz w:val="32"/>
          <w:szCs w:val="32"/>
        </w:rPr>
        <w:t>万元，完成预算</w:t>
      </w:r>
      <w:r>
        <w:rPr>
          <w:rStyle w:val="15"/>
          <w:rFonts w:hint="default" w:ascii="Times New Roman" w:hAnsi="Times New Roman" w:eastAsia="仿宋" w:cs="Times New Roman"/>
          <w:b w:val="0"/>
          <w:bCs/>
          <w:sz w:val="32"/>
          <w:szCs w:val="32"/>
        </w:rPr>
        <w:t>100%</w:t>
      </w:r>
      <w:r>
        <w:rPr>
          <w:rStyle w:val="15"/>
          <w:rFonts w:hint="default" w:ascii="Times New Roman" w:hAnsi="Times New Roman" w:eastAsia="仿宋" w:cs="Times New Roman"/>
          <w:b w:val="0"/>
          <w:bCs/>
          <w:sz w:val="32"/>
          <w:szCs w:val="32"/>
        </w:rPr>
        <w:t>。</w:t>
      </w:r>
    </w:p>
    <w:p w14:paraId="2649B30E">
      <w:pPr>
        <w:spacing w:line="600" w:lineRule="exact"/>
        <w:ind w:firstLine="643" w:firstLineChars="200"/>
        <w:rPr>
          <w:rStyle w:val="15"/>
          <w:rFonts w:hint="default" w:ascii="Times New Roman" w:hAnsi="Times New Roman" w:eastAsia="仿宋" w:cs="Times New Roman"/>
          <w:b w:val="0"/>
          <w:bCs/>
          <w:sz w:val="32"/>
          <w:szCs w:val="32"/>
        </w:rPr>
      </w:pPr>
      <w:r>
        <w:rPr>
          <w:rStyle w:val="15"/>
          <w:rFonts w:hint="default" w:ascii="Times New Roman" w:hAnsi="Times New Roman" w:eastAsia="仿宋" w:cs="Times New Roman"/>
          <w:bCs/>
          <w:sz w:val="32"/>
          <w:szCs w:val="32"/>
        </w:rPr>
        <w:t>8.</w:t>
      </w:r>
      <w:r>
        <w:rPr>
          <w:rStyle w:val="15"/>
          <w:rFonts w:hint="default" w:ascii="Times New Roman" w:hAnsi="Times New Roman" w:eastAsia="仿宋" w:cs="Times New Roman"/>
          <w:bCs/>
          <w:sz w:val="32"/>
          <w:szCs w:val="32"/>
        </w:rPr>
        <w:t>社会保障和就业（类）人力资源和社会保障管理事务（款）劳动人事争议调解仲裁（项）</w:t>
      </w:r>
      <w:r>
        <w:rPr>
          <w:rStyle w:val="15"/>
          <w:rFonts w:hint="eastAsia" w:eastAsia="仿宋" w:cs="Times New Roman"/>
          <w:bCs/>
          <w:sz w:val="32"/>
          <w:szCs w:val="32"/>
          <w:lang w:eastAsia="zh-CN"/>
        </w:rPr>
        <w:t>：</w:t>
      </w:r>
      <w:r>
        <w:rPr>
          <w:rStyle w:val="15"/>
          <w:rFonts w:hint="default" w:ascii="Times New Roman" w:hAnsi="Times New Roman" w:eastAsia="仿宋" w:cs="Times New Roman"/>
          <w:b w:val="0"/>
          <w:bCs/>
          <w:sz w:val="32"/>
          <w:szCs w:val="32"/>
        </w:rPr>
        <w:t>支出决算为</w:t>
      </w:r>
      <w:r>
        <w:rPr>
          <w:rStyle w:val="15"/>
          <w:rFonts w:hint="default" w:ascii="Times New Roman" w:hAnsi="Times New Roman" w:eastAsia="仿宋" w:cs="Times New Roman"/>
          <w:b w:val="0"/>
          <w:bCs/>
          <w:sz w:val="32"/>
          <w:szCs w:val="32"/>
        </w:rPr>
        <w:t>6.35</w:t>
      </w:r>
      <w:r>
        <w:rPr>
          <w:rStyle w:val="15"/>
          <w:rFonts w:hint="default" w:ascii="Times New Roman" w:hAnsi="Times New Roman" w:eastAsia="仿宋" w:cs="Times New Roman"/>
          <w:b w:val="0"/>
          <w:bCs/>
          <w:sz w:val="32"/>
          <w:szCs w:val="32"/>
        </w:rPr>
        <w:t>万元，完成预算</w:t>
      </w:r>
      <w:r>
        <w:rPr>
          <w:rStyle w:val="15"/>
          <w:rFonts w:hint="default" w:ascii="Times New Roman" w:hAnsi="Times New Roman" w:eastAsia="仿宋" w:cs="Times New Roman"/>
          <w:b w:val="0"/>
          <w:bCs/>
          <w:sz w:val="32"/>
          <w:szCs w:val="32"/>
        </w:rPr>
        <w:t>63.48%</w:t>
      </w:r>
      <w:r>
        <w:rPr>
          <w:rStyle w:val="15"/>
          <w:rFonts w:hint="default" w:ascii="Times New Roman" w:hAnsi="Times New Roman" w:eastAsia="仿宋" w:cs="Times New Roman"/>
          <w:b w:val="0"/>
          <w:bCs/>
          <w:sz w:val="32"/>
          <w:szCs w:val="32"/>
        </w:rPr>
        <w:t>，决算数小于预算数的主要原因是厉行节约未用完的资金。</w:t>
      </w:r>
    </w:p>
    <w:p w14:paraId="35C2631F">
      <w:pPr>
        <w:spacing w:line="600" w:lineRule="exact"/>
        <w:ind w:firstLine="643" w:firstLineChars="200"/>
        <w:rPr>
          <w:rStyle w:val="15"/>
          <w:rFonts w:hint="default" w:ascii="Times New Roman" w:hAnsi="Times New Roman" w:eastAsia="仿宋" w:cs="Times New Roman"/>
          <w:b w:val="0"/>
          <w:bCs/>
          <w:sz w:val="32"/>
          <w:szCs w:val="32"/>
        </w:rPr>
      </w:pPr>
      <w:r>
        <w:rPr>
          <w:rStyle w:val="15"/>
          <w:rFonts w:hint="default" w:ascii="Times New Roman" w:hAnsi="Times New Roman" w:eastAsia="仿宋" w:cs="Times New Roman"/>
          <w:bCs/>
          <w:sz w:val="32"/>
          <w:szCs w:val="32"/>
        </w:rPr>
        <w:t>9.</w:t>
      </w:r>
      <w:r>
        <w:rPr>
          <w:rStyle w:val="15"/>
          <w:rFonts w:hint="default" w:ascii="Times New Roman" w:hAnsi="Times New Roman" w:eastAsia="仿宋" w:cs="Times New Roman"/>
          <w:bCs/>
          <w:sz w:val="32"/>
          <w:szCs w:val="32"/>
        </w:rPr>
        <w:t>社会保障和就业（类）人力资源和社会保障管理事务（款）其他人力资源和社会保障管理事务支出（项）</w:t>
      </w:r>
      <w:r>
        <w:rPr>
          <w:rStyle w:val="15"/>
          <w:rFonts w:hint="eastAsia" w:eastAsia="仿宋" w:cs="Times New Roman"/>
          <w:bCs/>
          <w:sz w:val="32"/>
          <w:szCs w:val="32"/>
          <w:lang w:eastAsia="zh-CN"/>
        </w:rPr>
        <w:t>：</w:t>
      </w:r>
      <w:r>
        <w:rPr>
          <w:rStyle w:val="15"/>
          <w:rFonts w:hint="default" w:ascii="Times New Roman" w:hAnsi="Times New Roman" w:eastAsia="仿宋" w:cs="Times New Roman"/>
          <w:b w:val="0"/>
          <w:bCs/>
          <w:sz w:val="32"/>
          <w:szCs w:val="32"/>
        </w:rPr>
        <w:t>支出决算为</w:t>
      </w:r>
      <w:r>
        <w:rPr>
          <w:rStyle w:val="15"/>
          <w:rFonts w:hint="default" w:ascii="Times New Roman" w:hAnsi="Times New Roman" w:eastAsia="仿宋" w:cs="Times New Roman"/>
          <w:b w:val="0"/>
          <w:bCs/>
          <w:sz w:val="32"/>
          <w:szCs w:val="32"/>
        </w:rPr>
        <w:t>40.99</w:t>
      </w:r>
      <w:r>
        <w:rPr>
          <w:rStyle w:val="15"/>
          <w:rFonts w:hint="default" w:ascii="Times New Roman" w:hAnsi="Times New Roman" w:eastAsia="仿宋" w:cs="Times New Roman"/>
          <w:b w:val="0"/>
          <w:bCs/>
          <w:sz w:val="32"/>
          <w:szCs w:val="32"/>
        </w:rPr>
        <w:t>万元，完成预算</w:t>
      </w:r>
      <w:r>
        <w:rPr>
          <w:rStyle w:val="15"/>
          <w:rFonts w:hint="default" w:ascii="Times New Roman" w:hAnsi="Times New Roman" w:eastAsia="仿宋" w:cs="Times New Roman"/>
          <w:b w:val="0"/>
          <w:bCs/>
          <w:sz w:val="32"/>
          <w:szCs w:val="32"/>
        </w:rPr>
        <w:t>45.54%</w:t>
      </w:r>
      <w:r>
        <w:rPr>
          <w:rStyle w:val="15"/>
          <w:rFonts w:hint="default" w:ascii="Times New Roman" w:hAnsi="Times New Roman" w:eastAsia="仿宋" w:cs="Times New Roman"/>
          <w:b w:val="0"/>
          <w:bCs/>
          <w:sz w:val="32"/>
          <w:szCs w:val="32"/>
        </w:rPr>
        <w:t>，决算数小于预算数的主要原因是档案规范化管理陆续开展。</w:t>
      </w:r>
    </w:p>
    <w:p w14:paraId="395CA12D">
      <w:pPr>
        <w:spacing w:line="600" w:lineRule="exact"/>
        <w:ind w:firstLine="643" w:firstLineChars="200"/>
        <w:rPr>
          <w:rStyle w:val="15"/>
          <w:rFonts w:hint="default" w:ascii="Times New Roman" w:hAnsi="Times New Roman" w:eastAsia="仿宋" w:cs="Times New Roman"/>
          <w:b w:val="0"/>
          <w:bCs/>
          <w:sz w:val="32"/>
          <w:szCs w:val="32"/>
        </w:rPr>
      </w:pPr>
      <w:r>
        <w:rPr>
          <w:rStyle w:val="15"/>
          <w:rFonts w:hint="default" w:ascii="Times New Roman" w:hAnsi="Times New Roman" w:eastAsia="仿宋" w:cs="Times New Roman"/>
          <w:bCs/>
          <w:sz w:val="32"/>
          <w:szCs w:val="32"/>
        </w:rPr>
        <w:t>10.</w:t>
      </w:r>
      <w:r>
        <w:rPr>
          <w:rStyle w:val="15"/>
          <w:rFonts w:hint="default" w:ascii="Times New Roman" w:hAnsi="Times New Roman" w:eastAsia="仿宋" w:cs="Times New Roman"/>
          <w:bCs/>
          <w:sz w:val="32"/>
          <w:szCs w:val="32"/>
        </w:rPr>
        <w:t>社会保障和就业（类）行政事业单位离退休（款）归口管理的行政单位离退休（项）</w:t>
      </w:r>
      <w:r>
        <w:rPr>
          <w:rStyle w:val="15"/>
          <w:rFonts w:hint="eastAsia" w:eastAsia="仿宋" w:cs="Times New Roman"/>
          <w:bCs/>
          <w:sz w:val="32"/>
          <w:szCs w:val="32"/>
          <w:lang w:eastAsia="zh-CN"/>
        </w:rPr>
        <w:t>：</w:t>
      </w:r>
      <w:r>
        <w:rPr>
          <w:rStyle w:val="15"/>
          <w:rFonts w:hint="default" w:ascii="Times New Roman" w:hAnsi="Times New Roman" w:eastAsia="仿宋" w:cs="Times New Roman"/>
          <w:b w:val="0"/>
          <w:bCs/>
          <w:sz w:val="32"/>
          <w:szCs w:val="32"/>
        </w:rPr>
        <w:t>支出决算为</w:t>
      </w:r>
      <w:r>
        <w:rPr>
          <w:rStyle w:val="15"/>
          <w:rFonts w:hint="default" w:ascii="Times New Roman" w:hAnsi="Times New Roman" w:eastAsia="仿宋" w:cs="Times New Roman"/>
          <w:b w:val="0"/>
          <w:bCs/>
          <w:sz w:val="32"/>
          <w:szCs w:val="32"/>
        </w:rPr>
        <w:t>40.21</w:t>
      </w:r>
      <w:r>
        <w:rPr>
          <w:rStyle w:val="15"/>
          <w:rFonts w:hint="default" w:ascii="Times New Roman" w:hAnsi="Times New Roman" w:eastAsia="仿宋" w:cs="Times New Roman"/>
          <w:b w:val="0"/>
          <w:bCs/>
          <w:sz w:val="32"/>
          <w:szCs w:val="32"/>
        </w:rPr>
        <w:t>万元，完成预算</w:t>
      </w:r>
      <w:r>
        <w:rPr>
          <w:rStyle w:val="15"/>
          <w:rFonts w:hint="default" w:ascii="Times New Roman" w:hAnsi="Times New Roman" w:eastAsia="仿宋" w:cs="Times New Roman"/>
          <w:b w:val="0"/>
          <w:bCs/>
          <w:sz w:val="32"/>
          <w:szCs w:val="32"/>
        </w:rPr>
        <w:t>100%</w:t>
      </w:r>
      <w:r>
        <w:rPr>
          <w:rStyle w:val="15"/>
          <w:rFonts w:hint="default" w:ascii="Times New Roman" w:hAnsi="Times New Roman" w:eastAsia="仿宋" w:cs="Times New Roman"/>
          <w:b w:val="0"/>
          <w:bCs/>
          <w:sz w:val="32"/>
          <w:szCs w:val="32"/>
        </w:rPr>
        <w:t>。</w:t>
      </w:r>
    </w:p>
    <w:p w14:paraId="33FEEB32">
      <w:pPr>
        <w:spacing w:line="600" w:lineRule="exact"/>
        <w:ind w:firstLine="643" w:firstLineChars="200"/>
        <w:rPr>
          <w:rStyle w:val="15"/>
          <w:rFonts w:hint="default" w:ascii="Times New Roman" w:hAnsi="Times New Roman" w:eastAsia="仿宋" w:cs="Times New Roman"/>
          <w:b w:val="0"/>
          <w:bCs/>
          <w:sz w:val="32"/>
          <w:szCs w:val="32"/>
        </w:rPr>
      </w:pPr>
      <w:r>
        <w:rPr>
          <w:rStyle w:val="15"/>
          <w:rFonts w:hint="default" w:ascii="Times New Roman" w:hAnsi="Times New Roman" w:eastAsia="仿宋" w:cs="Times New Roman"/>
          <w:bCs/>
          <w:sz w:val="32"/>
          <w:szCs w:val="32"/>
        </w:rPr>
        <w:t>11.</w:t>
      </w:r>
      <w:r>
        <w:rPr>
          <w:rStyle w:val="15"/>
          <w:rFonts w:hint="default" w:ascii="Times New Roman" w:hAnsi="Times New Roman" w:eastAsia="仿宋" w:cs="Times New Roman"/>
          <w:bCs/>
          <w:sz w:val="32"/>
          <w:szCs w:val="32"/>
        </w:rPr>
        <w:t>社会保障和就业（类）行政事业单位离退休（款）机关事业单位基本养老保险缴纳支出（项）</w:t>
      </w:r>
      <w:r>
        <w:rPr>
          <w:rStyle w:val="15"/>
          <w:rFonts w:hint="eastAsia" w:eastAsia="仿宋" w:cs="Times New Roman"/>
          <w:bCs/>
          <w:sz w:val="32"/>
          <w:szCs w:val="32"/>
          <w:lang w:eastAsia="zh-CN"/>
        </w:rPr>
        <w:t>：</w:t>
      </w:r>
      <w:r>
        <w:rPr>
          <w:rStyle w:val="15"/>
          <w:rFonts w:hint="default" w:ascii="Times New Roman" w:hAnsi="Times New Roman" w:eastAsia="仿宋" w:cs="Times New Roman"/>
          <w:b w:val="0"/>
          <w:bCs/>
          <w:sz w:val="32"/>
          <w:szCs w:val="32"/>
        </w:rPr>
        <w:t>支出决算为</w:t>
      </w:r>
      <w:r>
        <w:rPr>
          <w:rStyle w:val="15"/>
          <w:rFonts w:hint="default" w:ascii="Times New Roman" w:hAnsi="Times New Roman" w:eastAsia="仿宋" w:cs="Times New Roman"/>
          <w:b w:val="0"/>
          <w:bCs/>
          <w:sz w:val="32"/>
          <w:szCs w:val="32"/>
        </w:rPr>
        <w:t>139.59</w:t>
      </w:r>
      <w:r>
        <w:rPr>
          <w:rStyle w:val="15"/>
          <w:rFonts w:hint="default" w:ascii="Times New Roman" w:hAnsi="Times New Roman" w:eastAsia="仿宋" w:cs="Times New Roman"/>
          <w:b w:val="0"/>
          <w:bCs/>
          <w:sz w:val="32"/>
          <w:szCs w:val="32"/>
        </w:rPr>
        <w:t>万元，完成预算</w:t>
      </w:r>
      <w:r>
        <w:rPr>
          <w:rStyle w:val="15"/>
          <w:rFonts w:hint="default" w:ascii="Times New Roman" w:hAnsi="Times New Roman" w:eastAsia="仿宋" w:cs="Times New Roman"/>
          <w:b w:val="0"/>
          <w:bCs/>
          <w:sz w:val="32"/>
          <w:szCs w:val="32"/>
        </w:rPr>
        <w:t>100%</w:t>
      </w:r>
      <w:r>
        <w:rPr>
          <w:rStyle w:val="15"/>
          <w:rFonts w:hint="default" w:ascii="Times New Roman" w:hAnsi="Times New Roman" w:eastAsia="仿宋" w:cs="Times New Roman"/>
          <w:b w:val="0"/>
          <w:bCs/>
          <w:sz w:val="32"/>
          <w:szCs w:val="32"/>
        </w:rPr>
        <w:t>。</w:t>
      </w:r>
    </w:p>
    <w:p w14:paraId="0EE83743">
      <w:pPr>
        <w:spacing w:line="600" w:lineRule="exact"/>
        <w:ind w:firstLine="643" w:firstLineChars="200"/>
        <w:rPr>
          <w:rStyle w:val="15"/>
          <w:rFonts w:hint="default" w:ascii="Times New Roman" w:hAnsi="Times New Roman" w:eastAsia="仿宋" w:cs="Times New Roman"/>
          <w:b w:val="0"/>
          <w:bCs/>
          <w:sz w:val="32"/>
          <w:szCs w:val="32"/>
        </w:rPr>
      </w:pPr>
      <w:r>
        <w:rPr>
          <w:rStyle w:val="15"/>
          <w:rFonts w:hint="default" w:ascii="Times New Roman" w:hAnsi="Times New Roman" w:eastAsia="仿宋" w:cs="Times New Roman"/>
          <w:bCs/>
          <w:sz w:val="32"/>
          <w:szCs w:val="32"/>
        </w:rPr>
        <w:t>12.</w:t>
      </w:r>
      <w:r>
        <w:rPr>
          <w:rStyle w:val="15"/>
          <w:rFonts w:hint="default" w:ascii="Times New Roman" w:hAnsi="Times New Roman" w:eastAsia="仿宋" w:cs="Times New Roman"/>
          <w:bCs/>
          <w:sz w:val="32"/>
          <w:szCs w:val="32"/>
        </w:rPr>
        <w:t>社会保障和就业（类）行政事业单位离退休（款）机关事业单位职业年金缴费支出（项）</w:t>
      </w:r>
      <w:r>
        <w:rPr>
          <w:rStyle w:val="15"/>
          <w:rFonts w:hint="eastAsia" w:eastAsia="仿宋" w:cs="Times New Roman"/>
          <w:bCs/>
          <w:sz w:val="32"/>
          <w:szCs w:val="32"/>
          <w:lang w:eastAsia="zh-CN"/>
        </w:rPr>
        <w:t>：</w:t>
      </w:r>
      <w:r>
        <w:rPr>
          <w:rStyle w:val="15"/>
          <w:rFonts w:hint="default" w:ascii="Times New Roman" w:hAnsi="Times New Roman" w:eastAsia="仿宋" w:cs="Times New Roman"/>
          <w:b w:val="0"/>
          <w:bCs/>
          <w:sz w:val="32"/>
          <w:szCs w:val="32"/>
        </w:rPr>
        <w:t>支出决算为</w:t>
      </w:r>
      <w:r>
        <w:rPr>
          <w:rStyle w:val="15"/>
          <w:rFonts w:hint="default" w:ascii="Times New Roman" w:hAnsi="Times New Roman" w:eastAsia="仿宋" w:cs="Times New Roman"/>
          <w:b w:val="0"/>
          <w:bCs/>
          <w:sz w:val="32"/>
          <w:szCs w:val="32"/>
        </w:rPr>
        <w:t>12.34</w:t>
      </w:r>
      <w:r>
        <w:rPr>
          <w:rStyle w:val="15"/>
          <w:rFonts w:hint="default" w:ascii="Times New Roman" w:hAnsi="Times New Roman" w:eastAsia="仿宋" w:cs="Times New Roman"/>
          <w:b w:val="0"/>
          <w:bCs/>
          <w:sz w:val="32"/>
          <w:szCs w:val="32"/>
        </w:rPr>
        <w:t>万元，完成预算</w:t>
      </w:r>
      <w:r>
        <w:rPr>
          <w:rStyle w:val="15"/>
          <w:rFonts w:hint="default" w:ascii="Times New Roman" w:hAnsi="Times New Roman" w:eastAsia="仿宋" w:cs="Times New Roman"/>
          <w:b w:val="0"/>
          <w:bCs/>
          <w:sz w:val="32"/>
          <w:szCs w:val="32"/>
        </w:rPr>
        <w:t>100%</w:t>
      </w:r>
      <w:r>
        <w:rPr>
          <w:rStyle w:val="15"/>
          <w:rFonts w:hint="default" w:ascii="Times New Roman" w:hAnsi="Times New Roman" w:eastAsia="仿宋" w:cs="Times New Roman"/>
          <w:b w:val="0"/>
          <w:bCs/>
          <w:sz w:val="32"/>
          <w:szCs w:val="32"/>
        </w:rPr>
        <w:t>。</w:t>
      </w:r>
    </w:p>
    <w:p w14:paraId="61FED8B2">
      <w:pPr>
        <w:spacing w:line="600" w:lineRule="exact"/>
        <w:ind w:firstLine="643" w:firstLineChars="200"/>
        <w:rPr>
          <w:rStyle w:val="15"/>
          <w:rFonts w:hint="default" w:ascii="Times New Roman" w:hAnsi="Times New Roman" w:eastAsia="仿宋" w:cs="Times New Roman"/>
          <w:b w:val="0"/>
          <w:bCs/>
          <w:color w:val="C00000"/>
          <w:sz w:val="32"/>
          <w:szCs w:val="32"/>
        </w:rPr>
      </w:pPr>
      <w:r>
        <w:rPr>
          <w:rStyle w:val="15"/>
          <w:rFonts w:hint="default" w:ascii="Times New Roman" w:hAnsi="Times New Roman" w:eastAsia="仿宋" w:cs="Times New Roman"/>
          <w:bCs/>
          <w:sz w:val="32"/>
          <w:szCs w:val="32"/>
        </w:rPr>
        <w:t>13.</w:t>
      </w:r>
      <w:r>
        <w:rPr>
          <w:rStyle w:val="15"/>
          <w:rFonts w:hint="default" w:ascii="Times New Roman" w:hAnsi="Times New Roman" w:eastAsia="仿宋" w:cs="Times New Roman"/>
          <w:bCs/>
          <w:sz w:val="32"/>
          <w:szCs w:val="32"/>
        </w:rPr>
        <w:t>医疗卫生与计划生育支出（类）行政事业单位医疗（款）行政单位医疗（项）：</w:t>
      </w:r>
      <w:r>
        <w:rPr>
          <w:rStyle w:val="15"/>
          <w:rFonts w:hint="default" w:ascii="Times New Roman" w:hAnsi="Times New Roman" w:eastAsia="仿宋" w:cs="Times New Roman"/>
          <w:b w:val="0"/>
          <w:bCs/>
          <w:sz w:val="32"/>
          <w:szCs w:val="32"/>
        </w:rPr>
        <w:t>支出决算为</w:t>
      </w:r>
      <w:r>
        <w:rPr>
          <w:rStyle w:val="15"/>
          <w:rFonts w:hint="default" w:ascii="Times New Roman" w:hAnsi="Times New Roman" w:eastAsia="仿宋" w:cs="Times New Roman"/>
          <w:b w:val="0"/>
          <w:bCs/>
          <w:sz w:val="32"/>
          <w:szCs w:val="32"/>
        </w:rPr>
        <w:t>76.46</w:t>
      </w:r>
      <w:r>
        <w:rPr>
          <w:rStyle w:val="15"/>
          <w:rFonts w:hint="default" w:ascii="Times New Roman" w:hAnsi="Times New Roman" w:eastAsia="仿宋" w:cs="Times New Roman"/>
          <w:b w:val="0"/>
          <w:bCs/>
          <w:sz w:val="32"/>
          <w:szCs w:val="32"/>
        </w:rPr>
        <w:t>万元，完成预算</w:t>
      </w:r>
      <w:r>
        <w:rPr>
          <w:rStyle w:val="15"/>
          <w:rFonts w:hint="default" w:ascii="Times New Roman" w:hAnsi="Times New Roman" w:eastAsia="仿宋" w:cs="Times New Roman"/>
          <w:b w:val="0"/>
          <w:bCs/>
          <w:sz w:val="32"/>
          <w:szCs w:val="32"/>
        </w:rPr>
        <w:t>100%</w:t>
      </w:r>
      <w:r>
        <w:rPr>
          <w:rStyle w:val="15"/>
          <w:rFonts w:hint="default" w:ascii="Times New Roman" w:hAnsi="Times New Roman" w:eastAsia="仿宋" w:cs="Times New Roman"/>
          <w:b w:val="0"/>
          <w:bCs/>
          <w:sz w:val="32"/>
          <w:szCs w:val="32"/>
        </w:rPr>
        <w:t>。</w:t>
      </w:r>
    </w:p>
    <w:p w14:paraId="5FE99647">
      <w:pPr>
        <w:spacing w:line="600" w:lineRule="exact"/>
        <w:ind w:firstLine="643" w:firstLineChars="200"/>
        <w:rPr>
          <w:rFonts w:hint="default" w:ascii="Times New Roman" w:hAnsi="Times New Roman" w:eastAsia="仿宋" w:cs="Times New Roman"/>
          <w:b/>
          <w:sz w:val="32"/>
          <w:szCs w:val="32"/>
        </w:rPr>
      </w:pPr>
      <w:r>
        <w:rPr>
          <w:rStyle w:val="15"/>
          <w:rFonts w:hint="default" w:ascii="Times New Roman" w:hAnsi="Times New Roman" w:eastAsia="仿宋" w:cs="Times New Roman"/>
          <w:sz w:val="32"/>
          <w:szCs w:val="32"/>
        </w:rPr>
        <w:t>14.</w:t>
      </w:r>
      <w:r>
        <w:rPr>
          <w:rStyle w:val="15"/>
          <w:rFonts w:hint="default" w:ascii="Times New Roman" w:hAnsi="Times New Roman" w:eastAsia="仿宋" w:cs="Times New Roman"/>
          <w:sz w:val="32"/>
          <w:szCs w:val="32"/>
        </w:rPr>
        <w:t>住房</w:t>
      </w:r>
      <w:r>
        <w:rPr>
          <w:rStyle w:val="15"/>
          <w:rFonts w:hint="default" w:ascii="Times New Roman" w:hAnsi="Times New Roman" w:eastAsia="仿宋" w:cs="Times New Roman"/>
          <w:bCs/>
          <w:sz w:val="32"/>
          <w:szCs w:val="32"/>
        </w:rPr>
        <w:t>保障支出（类）住房改革支出（款）住房公积金（项）：</w:t>
      </w:r>
      <w:r>
        <w:rPr>
          <w:rStyle w:val="15"/>
          <w:rFonts w:hint="default" w:ascii="Times New Roman" w:hAnsi="Times New Roman" w:eastAsia="仿宋" w:cs="Times New Roman"/>
          <w:b w:val="0"/>
          <w:bCs/>
          <w:sz w:val="32"/>
          <w:szCs w:val="32"/>
        </w:rPr>
        <w:t>支出决算为</w:t>
      </w:r>
      <w:r>
        <w:rPr>
          <w:rStyle w:val="15"/>
          <w:rFonts w:hint="default" w:ascii="Times New Roman" w:hAnsi="Times New Roman" w:eastAsia="仿宋" w:cs="Times New Roman"/>
          <w:b w:val="0"/>
          <w:bCs/>
          <w:sz w:val="32"/>
          <w:szCs w:val="32"/>
        </w:rPr>
        <w:t>123.65</w:t>
      </w:r>
      <w:r>
        <w:rPr>
          <w:rStyle w:val="15"/>
          <w:rFonts w:hint="default" w:ascii="Times New Roman" w:hAnsi="Times New Roman" w:eastAsia="仿宋" w:cs="Times New Roman"/>
          <w:b w:val="0"/>
          <w:bCs/>
          <w:sz w:val="32"/>
          <w:szCs w:val="32"/>
        </w:rPr>
        <w:t>万元，完成预算</w:t>
      </w:r>
      <w:r>
        <w:rPr>
          <w:rStyle w:val="15"/>
          <w:rFonts w:hint="default" w:ascii="Times New Roman" w:hAnsi="Times New Roman" w:eastAsia="仿宋" w:cs="Times New Roman"/>
          <w:b w:val="0"/>
          <w:bCs/>
          <w:sz w:val="32"/>
          <w:szCs w:val="32"/>
        </w:rPr>
        <w:t>100%</w:t>
      </w:r>
      <w:r>
        <w:rPr>
          <w:rStyle w:val="15"/>
          <w:rFonts w:hint="default" w:ascii="Times New Roman" w:hAnsi="Times New Roman" w:eastAsia="仿宋" w:cs="Times New Roman"/>
          <w:b w:val="0"/>
          <w:bCs/>
          <w:sz w:val="32"/>
          <w:szCs w:val="32"/>
        </w:rPr>
        <w:t>。</w:t>
      </w:r>
    </w:p>
    <w:p w14:paraId="521B5748">
      <w:pPr>
        <w:tabs>
          <w:tab w:val="right" w:pos="8306"/>
        </w:tabs>
        <w:spacing w:line="600" w:lineRule="exact"/>
        <w:ind w:firstLine="640"/>
        <w:outlineLvl w:val="1"/>
        <w:rPr>
          <w:rStyle w:val="18"/>
          <w:rFonts w:hint="default" w:ascii="Times New Roman" w:hAnsi="Times New Roman" w:cs="Times New Roman"/>
        </w:rPr>
      </w:pPr>
      <w:bookmarkStart w:id="43" w:name="_Toc15377214"/>
      <w:bookmarkStart w:id="44" w:name="_Toc29705"/>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w:t>
      </w:r>
      <w:r>
        <w:rPr>
          <w:rFonts w:hint="default" w:ascii="Times New Roman" w:hAnsi="Times New Roman" w:eastAsia="黑体" w:cs="Times New Roman"/>
          <w:b/>
          <w:sz w:val="32"/>
          <w:szCs w:val="32"/>
        </w:rPr>
        <w:t>一</w:t>
      </w:r>
      <w:r>
        <w:rPr>
          <w:rStyle w:val="18"/>
          <w:rFonts w:hint="default" w:ascii="Times New Roman" w:hAnsi="Times New Roman" w:eastAsia="黑体" w:cs="Times New Roman"/>
          <w:b w:val="0"/>
        </w:rPr>
        <w:t>般公共预算财政拨款基本支出决算情况说明</w:t>
      </w:r>
      <w:bookmarkEnd w:id="43"/>
      <w:bookmarkEnd w:id="44"/>
      <w:r>
        <w:rPr>
          <w:rStyle w:val="18"/>
          <w:rFonts w:hint="default" w:ascii="Times New Roman" w:hAnsi="Times New Roman" w:eastAsia="黑体" w:cs="Times New Roman"/>
          <w:b w:val="0"/>
        </w:rPr>
        <w:tab/>
      </w:r>
    </w:p>
    <w:p w14:paraId="08CAB7C7">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2018</w:t>
      </w:r>
      <w:r>
        <w:rPr>
          <w:rFonts w:hint="default" w:ascii="Times New Roman" w:hAnsi="Times New Roman" w:eastAsia="仿宋" w:cs="Times New Roman"/>
          <w:sz w:val="32"/>
          <w:szCs w:val="32"/>
        </w:rPr>
        <w:t>年一般公共预算财政拨款基本支出</w:t>
      </w:r>
      <w:r>
        <w:rPr>
          <w:rFonts w:hint="default" w:ascii="Times New Roman" w:hAnsi="Times New Roman" w:eastAsia="仿宋" w:cs="Times New Roman"/>
          <w:sz w:val="32"/>
          <w:szCs w:val="32"/>
        </w:rPr>
        <w:t>1738.35</w:t>
      </w:r>
      <w:r>
        <w:rPr>
          <w:rFonts w:hint="default" w:ascii="Times New Roman" w:hAnsi="Times New Roman" w:eastAsia="仿宋" w:cs="Times New Roman"/>
          <w:sz w:val="32"/>
          <w:szCs w:val="32"/>
        </w:rPr>
        <w:t>万元，其中：</w:t>
      </w:r>
    </w:p>
    <w:p w14:paraId="7E9B4228">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人员经费</w:t>
      </w:r>
      <w:r>
        <w:rPr>
          <w:rFonts w:hint="default" w:ascii="Times New Roman" w:hAnsi="Times New Roman" w:eastAsia="仿宋" w:cs="Times New Roman"/>
          <w:sz w:val="32"/>
          <w:szCs w:val="32"/>
        </w:rPr>
        <w:t>1560.28</w:t>
      </w:r>
      <w:r>
        <w:rPr>
          <w:rFonts w:hint="default" w:ascii="Times New Roman" w:hAnsi="Times New Roman" w:eastAsia="仿宋" w:cs="Times New Roman"/>
          <w:sz w:val="32"/>
          <w:szCs w:val="32"/>
        </w:rPr>
        <w:t>万元，主要包括：基本工资、津贴补贴、奖金、伙食补助费、绩效工资、机关事业单位基本养老保险费、职业年金缴费、职工基本医疗保险缴费、公务员医疗补助缴费、其他社会保障缴费、住房公积金、医疗费、其他工资福利支出、离休费、退休费、退职（役）费、抚恤金、生活补助、医疗费补助、其他个人和家庭的补助支出等。</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公用经费</w:t>
      </w:r>
      <w:r>
        <w:rPr>
          <w:rFonts w:hint="default" w:ascii="Times New Roman" w:hAnsi="Times New Roman" w:eastAsia="仿宋" w:cs="Times New Roman"/>
          <w:sz w:val="32"/>
          <w:szCs w:val="32"/>
        </w:rPr>
        <w:t>178.07</w:t>
      </w:r>
      <w:r>
        <w:rPr>
          <w:rFonts w:hint="default" w:ascii="Times New Roman" w:hAnsi="Times New Roman" w:eastAsia="仿宋" w:cs="Times New Roman"/>
          <w:sz w:val="32"/>
          <w:szCs w:val="32"/>
        </w:rPr>
        <w:t>万元，主要包括：办公费、印刷费、咨询费、手续费、水费、电费、邮电费、取暖费、物业管理费、差旅费、因公出国（境）费用、维修（护）费、租赁费、会议费、培训费、公务接待费、劳务费、工会经费、福利费、公务用车运行维护费、其他交通费用、税金及附加费用、其他商品和服务支出、办公设备购置、其他支出等。</w:t>
      </w:r>
    </w:p>
    <w:p w14:paraId="5C0B73CD">
      <w:pPr>
        <w:spacing w:line="600" w:lineRule="exact"/>
        <w:ind w:firstLine="640"/>
        <w:outlineLvl w:val="1"/>
        <w:rPr>
          <w:rStyle w:val="18"/>
          <w:rFonts w:hint="default" w:ascii="Times New Roman" w:hAnsi="Times New Roman" w:eastAsia="黑体" w:cs="Times New Roman"/>
          <w:b w:val="0"/>
        </w:rPr>
      </w:pPr>
      <w:bookmarkStart w:id="45" w:name="_Toc15377215"/>
      <w:bookmarkStart w:id="46" w:name="_Toc4756"/>
      <w:r>
        <w:rPr>
          <w:rFonts w:hint="default" w:ascii="Times New Roman" w:hAnsi="Times New Roman" w:eastAsia="黑体" w:cs="Times New Roman"/>
          <w:sz w:val="32"/>
          <w:szCs w:val="32"/>
        </w:rPr>
        <w:t>七、</w:t>
      </w:r>
      <w:r>
        <w:rPr>
          <w:rStyle w:val="18"/>
          <w:rFonts w:hint="default" w:ascii="Times New Roman" w:hAnsi="Times New Roman" w:eastAsia="黑体" w:cs="Times New Roman"/>
        </w:rPr>
        <w:t>“</w:t>
      </w:r>
      <w:r>
        <w:rPr>
          <w:rStyle w:val="18"/>
          <w:rFonts w:hint="default" w:ascii="Times New Roman" w:hAnsi="Times New Roman" w:eastAsia="黑体" w:cs="Times New Roman"/>
          <w:b w:val="0"/>
        </w:rPr>
        <w:t>三公”经费财政拨款支出决算情况说明</w:t>
      </w:r>
      <w:bookmarkEnd w:id="45"/>
      <w:bookmarkEnd w:id="46"/>
    </w:p>
    <w:p w14:paraId="6F2AE5E6">
      <w:pPr>
        <w:spacing w:line="600" w:lineRule="exact"/>
        <w:ind w:firstLine="640"/>
        <w:outlineLvl w:val="2"/>
        <w:rPr>
          <w:rFonts w:hint="default" w:ascii="Times New Roman" w:hAnsi="Times New Roman" w:eastAsia="仿宋" w:cs="Times New Roman"/>
          <w:b/>
          <w:sz w:val="32"/>
          <w:szCs w:val="32"/>
        </w:rPr>
      </w:pPr>
      <w:bookmarkStart w:id="47" w:name="_Toc15377216"/>
      <w:r>
        <w:rPr>
          <w:rFonts w:hint="default" w:ascii="Times New Roman" w:hAnsi="Times New Roman" w:eastAsia="仿宋" w:cs="Times New Roman"/>
          <w:b/>
          <w:sz w:val="32"/>
          <w:szCs w:val="32"/>
        </w:rPr>
        <w:t>（一）“三公”经费财政拨款支出决算总体情况说明</w:t>
      </w:r>
      <w:bookmarkEnd w:id="47"/>
    </w:p>
    <w:p w14:paraId="668E4D8E">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2018</w:t>
      </w:r>
      <w:r>
        <w:rPr>
          <w:rFonts w:hint="default" w:ascii="Times New Roman" w:hAnsi="Times New Roman" w:eastAsia="仿宋" w:cs="Times New Roman"/>
          <w:sz w:val="32"/>
          <w:szCs w:val="32"/>
        </w:rPr>
        <w:t>年“三公”经费财政拨款支出决算为</w:t>
      </w:r>
      <w:r>
        <w:rPr>
          <w:rFonts w:hint="default" w:ascii="Times New Roman" w:hAnsi="Times New Roman" w:eastAsia="仿宋" w:cs="Times New Roman"/>
          <w:sz w:val="32"/>
          <w:szCs w:val="32"/>
        </w:rPr>
        <w:t>12.39</w:t>
      </w:r>
      <w:r>
        <w:rPr>
          <w:rFonts w:hint="default" w:ascii="Times New Roman" w:hAnsi="Times New Roman" w:eastAsia="仿宋" w:cs="Times New Roman"/>
          <w:sz w:val="32"/>
          <w:szCs w:val="32"/>
        </w:rPr>
        <w:t>万元，完成预算</w:t>
      </w:r>
      <w:r>
        <w:rPr>
          <w:rFonts w:hint="default" w:ascii="Times New Roman" w:hAnsi="Times New Roman" w:eastAsia="仿宋" w:cs="Times New Roman"/>
          <w:sz w:val="32"/>
          <w:szCs w:val="32"/>
        </w:rPr>
        <w:t>44.25%</w:t>
      </w:r>
      <w:r>
        <w:rPr>
          <w:rFonts w:hint="default" w:ascii="Times New Roman" w:hAnsi="Times New Roman" w:eastAsia="仿宋" w:cs="Times New Roman"/>
          <w:sz w:val="32"/>
          <w:szCs w:val="32"/>
        </w:rPr>
        <w:t>，决算数小于预算数的主要原因是</w:t>
      </w:r>
      <w:r>
        <w:rPr>
          <w:rFonts w:hint="default" w:ascii="Times New Roman" w:hAnsi="Times New Roman" w:eastAsia="仿宋_GB2312" w:cs="Times New Roman"/>
          <w:color w:val="000000"/>
          <w:sz w:val="32"/>
          <w:szCs w:val="32"/>
        </w:rPr>
        <w:t>厉行节约，严格按照中央八项规定</w:t>
      </w:r>
      <w:r>
        <w:rPr>
          <w:rFonts w:hint="default" w:ascii="Times New Roman" w:hAnsi="Times New Roman" w:eastAsia="仿宋_GB2312" w:cs="Times New Roman"/>
          <w:color w:val="000000"/>
          <w:sz w:val="32"/>
          <w:szCs w:val="32"/>
          <w:lang w:eastAsia="zh-CN"/>
        </w:rPr>
        <w:t>精神</w:t>
      </w:r>
      <w:r>
        <w:rPr>
          <w:rFonts w:hint="default" w:ascii="Times New Roman" w:hAnsi="Times New Roman" w:eastAsia="仿宋_GB2312" w:cs="Times New Roman"/>
          <w:color w:val="000000"/>
          <w:sz w:val="32"/>
          <w:szCs w:val="32"/>
        </w:rPr>
        <w:t>执行</w:t>
      </w:r>
      <w:r>
        <w:rPr>
          <w:rFonts w:hint="default" w:ascii="Times New Roman" w:hAnsi="Times New Roman" w:eastAsia="仿宋" w:cs="Times New Roman"/>
          <w:sz w:val="32"/>
          <w:szCs w:val="32"/>
        </w:rPr>
        <w:t>。</w:t>
      </w:r>
    </w:p>
    <w:p w14:paraId="28B0C030">
      <w:pPr>
        <w:spacing w:line="600" w:lineRule="exact"/>
        <w:ind w:firstLine="640"/>
        <w:outlineLvl w:val="2"/>
        <w:rPr>
          <w:rFonts w:hint="default" w:ascii="Times New Roman" w:hAnsi="Times New Roman" w:eastAsia="仿宋" w:cs="Times New Roman"/>
          <w:b/>
          <w:sz w:val="32"/>
          <w:szCs w:val="32"/>
        </w:rPr>
      </w:pPr>
      <w:bookmarkStart w:id="48" w:name="_Toc15377217"/>
      <w:r>
        <w:rPr>
          <w:rFonts w:hint="default" w:ascii="Times New Roman" w:hAnsi="Times New Roman" w:eastAsia="仿宋" w:cs="Times New Roman"/>
          <w:b/>
          <w:sz w:val="32"/>
          <w:szCs w:val="32"/>
        </w:rPr>
        <w:t>（二）“三公”经费财政拨款支出决算具体情况说明</w:t>
      </w:r>
      <w:bookmarkEnd w:id="48"/>
    </w:p>
    <w:p w14:paraId="26166A09">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2018</w:t>
      </w:r>
      <w:r>
        <w:rPr>
          <w:rFonts w:hint="default" w:ascii="Times New Roman" w:hAnsi="Times New Roman" w:eastAsia="仿宋" w:cs="Times New Roman"/>
          <w:sz w:val="32"/>
          <w:szCs w:val="32"/>
        </w:rPr>
        <w:t>年“三公”经费财政拨款支出决算中，因公出国（境）费支出决算</w:t>
      </w:r>
      <w:r>
        <w:rPr>
          <w:rFonts w:hint="default" w:ascii="Times New Roman" w:hAnsi="Times New Roman" w:eastAsia="仿宋" w:cs="Times New Roman"/>
          <w:sz w:val="32"/>
          <w:szCs w:val="32"/>
        </w:rPr>
        <w:t>3.91</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31.56%</w:t>
      </w:r>
      <w:r>
        <w:rPr>
          <w:rFonts w:hint="default" w:ascii="Times New Roman" w:hAnsi="Times New Roman" w:eastAsia="仿宋" w:cs="Times New Roman"/>
          <w:sz w:val="32"/>
          <w:szCs w:val="32"/>
        </w:rPr>
        <w:t>；公务用车购置及运行维护费支出决算</w:t>
      </w:r>
      <w:r>
        <w:rPr>
          <w:rFonts w:hint="default" w:ascii="Times New Roman" w:hAnsi="Times New Roman" w:eastAsia="仿宋" w:cs="Times New Roman"/>
          <w:sz w:val="32"/>
          <w:szCs w:val="32"/>
        </w:rPr>
        <w:t>7.61</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61.42%</w:t>
      </w:r>
      <w:r>
        <w:rPr>
          <w:rFonts w:hint="default" w:ascii="Times New Roman" w:hAnsi="Times New Roman" w:eastAsia="仿宋" w:cs="Times New Roman"/>
          <w:sz w:val="32"/>
          <w:szCs w:val="32"/>
        </w:rPr>
        <w:t>；公务接待费支出决算</w:t>
      </w:r>
      <w:r>
        <w:rPr>
          <w:rFonts w:hint="default" w:ascii="Times New Roman" w:hAnsi="Times New Roman" w:eastAsia="仿宋" w:cs="Times New Roman"/>
          <w:sz w:val="32"/>
          <w:szCs w:val="32"/>
        </w:rPr>
        <w:t>0.87</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rPr>
        <w:t>7.02%</w:t>
      </w:r>
      <w:r>
        <w:rPr>
          <w:rFonts w:hint="default" w:ascii="Times New Roman" w:hAnsi="Times New Roman" w:eastAsia="仿宋" w:cs="Times New Roman"/>
          <w:sz w:val="32"/>
          <w:szCs w:val="32"/>
        </w:rPr>
        <w:t>。具体情况如下：</w:t>
      </w:r>
    </w:p>
    <w:p w14:paraId="159433AF">
      <w:pPr>
        <w:spacing w:line="600" w:lineRule="exact"/>
        <w:rPr>
          <w:rFonts w:hint="default" w:ascii="Times New Roman" w:hAnsi="Times New Roman" w:eastAsia="仿宋" w:cs="Times New Roman"/>
          <w:sz w:val="32"/>
          <w:szCs w:val="32"/>
        </w:rPr>
      </w:pPr>
      <w:r>
        <w:rPr>
          <w:rFonts w:hint="default" w:ascii="Times New Roman" w:hAnsi="Times New Roman" w:cs="Times New Roman"/>
        </w:rPr>
        <w:pict>
          <v:shape id="_x0000_s1032" o:spid="_x0000_s1032" o:spt="75" type="#_x0000_t75" style="position:absolute;left:0pt;margin-left:3.85pt;margin-top:15.1pt;height:139.5pt;width:391.8pt;mso-wrap-distance-left:9pt;mso-wrap-distance-right:9pt;z-index:-251651072;mso-width-relative:page;mso-height-relative:page;" o:ole="t" filled="f" o:preferrelative="t" stroked="f" coordsize="21600,21600" wrapcoords="5131 3135 3848 3135 3931 4761 10800 4994 2938 6503 2938 15213 10552 15213 10552 14284 19366 14052 19366 7432 10552 6852 10800 4994 10883 4413 10841 3135 10676 3135 5131 3135">
            <v:path/>
            <v:fill on="f" focussize="0,0"/>
            <v:stroke on="f" joinstyle="miter"/>
            <v:imagedata r:id="rId18" o:title=""/>
            <o:lock v:ext="edit" aspectratio="t"/>
            <w10:wrap type="tight"/>
          </v:shape>
          <o:OLEObject Type="Embed" ProgID="Excel.Chart.8" ShapeID="_x0000_s1032" DrawAspect="Content" ObjectID="_1468075730" r:id="rId17">
            <o:LockedField>false</o:LockedField>
          </o:OLEObject>
        </w:pict>
      </w:r>
    </w:p>
    <w:p w14:paraId="4F4FB595">
      <w:pPr>
        <w:spacing w:line="600" w:lineRule="exact"/>
        <w:rPr>
          <w:rFonts w:hint="default" w:ascii="Times New Roman" w:hAnsi="Times New Roman" w:eastAsia="仿宋" w:cs="Times New Roman"/>
          <w:sz w:val="32"/>
          <w:szCs w:val="32"/>
        </w:rPr>
      </w:pPr>
    </w:p>
    <w:p w14:paraId="5FB9D673">
      <w:pPr>
        <w:spacing w:line="600" w:lineRule="exact"/>
        <w:rPr>
          <w:rFonts w:hint="default" w:ascii="Times New Roman" w:hAnsi="Times New Roman" w:eastAsia="仿宋" w:cs="Times New Roman"/>
          <w:sz w:val="32"/>
          <w:szCs w:val="32"/>
        </w:rPr>
      </w:pPr>
    </w:p>
    <w:p w14:paraId="05228674">
      <w:pPr>
        <w:spacing w:line="600" w:lineRule="exact"/>
        <w:rPr>
          <w:rFonts w:hint="default" w:ascii="Times New Roman" w:hAnsi="Times New Roman" w:eastAsia="仿宋" w:cs="Times New Roman"/>
          <w:sz w:val="32"/>
          <w:szCs w:val="32"/>
        </w:rPr>
      </w:pPr>
    </w:p>
    <w:p w14:paraId="644CAF7E">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w:t>
      </w:r>
      <w:r>
        <w:rPr>
          <w:rFonts w:hint="default" w:ascii="Times New Roman" w:hAnsi="Times New Roman" w:eastAsia="仿宋_GB2312" w:cs="Times New Roman"/>
          <w:b/>
          <w:sz w:val="32"/>
          <w:szCs w:val="32"/>
        </w:rPr>
        <w:t>因公出国（境）经费支出</w:t>
      </w:r>
      <w:r>
        <w:rPr>
          <w:rFonts w:hint="default" w:ascii="Times New Roman" w:hAnsi="Times New Roman" w:eastAsia="仿宋_GB2312" w:cs="Times New Roman"/>
          <w:b/>
          <w:sz w:val="32"/>
          <w:szCs w:val="32"/>
        </w:rPr>
        <w:t>3.91</w:t>
      </w:r>
      <w:r>
        <w:rPr>
          <w:rFonts w:hint="default" w:ascii="Times New Roman" w:hAnsi="Times New Roman" w:eastAsia="仿宋_GB2312" w:cs="Times New Roman"/>
          <w:sz w:val="32"/>
          <w:szCs w:val="32"/>
        </w:rPr>
        <w:t>万元，</w:t>
      </w:r>
      <w:r>
        <w:rPr>
          <w:rStyle w:val="15"/>
          <w:rFonts w:hint="default" w:ascii="Times New Roman" w:hAnsi="Times New Roman" w:eastAsia="仿宋" w:cs="Times New Roman"/>
          <w:b w:val="0"/>
          <w:bCs/>
          <w:sz w:val="32"/>
          <w:szCs w:val="32"/>
        </w:rPr>
        <w:t>完成预算</w:t>
      </w:r>
      <w:r>
        <w:rPr>
          <w:rStyle w:val="15"/>
          <w:rFonts w:hint="default" w:ascii="Times New Roman" w:hAnsi="Times New Roman" w:eastAsia="仿宋" w:cs="Times New Roman"/>
          <w:b w:val="0"/>
          <w:bCs/>
          <w:sz w:val="32"/>
          <w:szCs w:val="32"/>
        </w:rPr>
        <w:t>39.1%</w:t>
      </w:r>
      <w:r>
        <w:rPr>
          <w:rStyle w:val="15"/>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t>人。因公出国（境）支出决算比</w:t>
      </w:r>
      <w:r>
        <w:rPr>
          <w:rFonts w:hint="default" w:ascii="Times New Roman" w:hAnsi="Times New Roman" w:eastAsia="仿宋_GB2312" w:cs="Times New Roman"/>
          <w:sz w:val="32"/>
          <w:szCs w:val="32"/>
        </w:rPr>
        <w:t>2017</w:t>
      </w:r>
      <w:r>
        <w:rPr>
          <w:rFonts w:hint="default" w:ascii="Times New Roman" w:hAnsi="Times New Roman" w:eastAsia="仿宋_GB2312" w:cs="Times New Roman"/>
          <w:sz w:val="32"/>
          <w:szCs w:val="32"/>
        </w:rPr>
        <w:t>年增加</w:t>
      </w:r>
      <w:r>
        <w:rPr>
          <w:rFonts w:hint="default" w:ascii="Times New Roman" w:hAnsi="Times New Roman" w:eastAsia="仿宋_GB2312" w:cs="Times New Roman"/>
          <w:sz w:val="32"/>
          <w:szCs w:val="32"/>
        </w:rPr>
        <w:t>3.91</w:t>
      </w:r>
      <w:r>
        <w:rPr>
          <w:rFonts w:hint="default" w:ascii="Times New Roman" w:hAnsi="Times New Roman" w:eastAsia="仿宋_GB2312" w:cs="Times New Roman"/>
          <w:sz w:val="32"/>
          <w:szCs w:val="32"/>
        </w:rPr>
        <w:t>万元。主要原因是</w:t>
      </w:r>
      <w:r>
        <w:rPr>
          <w:rFonts w:hint="default" w:ascii="Times New Roman" w:hAnsi="Times New Roman" w:eastAsia="仿宋_GB2312" w:cs="Times New Roman"/>
          <w:sz w:val="32"/>
          <w:szCs w:val="32"/>
        </w:rPr>
        <w:t>2017</w:t>
      </w:r>
      <w:r>
        <w:rPr>
          <w:rFonts w:hint="default" w:ascii="Times New Roman" w:hAnsi="Times New Roman" w:eastAsia="仿宋_GB2312" w:cs="Times New Roman"/>
          <w:sz w:val="32"/>
          <w:szCs w:val="32"/>
        </w:rPr>
        <w:t>年没有干部职工出国。</w:t>
      </w:r>
    </w:p>
    <w:p w14:paraId="15C29702">
      <w:pPr>
        <w:spacing w:line="600" w:lineRule="exact"/>
        <w:ind w:firstLine="640"/>
        <w:rPr>
          <w:rFonts w:hint="default" w:ascii="Times New Roman" w:hAnsi="Times New Roman" w:eastAsia="仿宋_GB2312" w:cs="Times New Roman"/>
          <w:sz w:val="32"/>
          <w:szCs w:val="32"/>
          <w:highlight w:val="lightGray"/>
        </w:rPr>
      </w:pPr>
      <w:r>
        <w:rPr>
          <w:rFonts w:hint="default" w:ascii="Times New Roman" w:hAnsi="Times New Roman" w:eastAsia="仿宋_GB2312" w:cs="Times New Roman"/>
          <w:sz w:val="32"/>
          <w:szCs w:val="32"/>
        </w:rPr>
        <w:t>开支内容包括：出国人员随四川省公务员局“公务员辞去公职后从业行为规范”赴美国培训团参加“公务员辞去公职后从业行为规范”培训，出国经费包括国内及国际旅费、住宿费、伙食费和公杂费、培训费、其他费用等。这次出国培训，学习和借鉴了美国对公务员辞去公职后从业行业规范方面的经验和做法等。</w:t>
      </w:r>
    </w:p>
    <w:p w14:paraId="09722AF8">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w:t>
      </w:r>
      <w:r>
        <w:rPr>
          <w:rFonts w:hint="default" w:ascii="Times New Roman" w:hAnsi="Times New Roman" w:eastAsia="仿宋_GB2312" w:cs="Times New Roman"/>
          <w:b/>
          <w:sz w:val="32"/>
          <w:szCs w:val="32"/>
        </w:rPr>
        <w:t>公务用车购置及运行维护费支出</w:t>
      </w:r>
      <w:r>
        <w:rPr>
          <w:rFonts w:hint="default" w:ascii="Times New Roman" w:hAnsi="Times New Roman" w:eastAsia="仿宋_GB2312" w:cs="Times New Roman"/>
          <w:b/>
          <w:sz w:val="32"/>
          <w:szCs w:val="32"/>
        </w:rPr>
        <w:t>7.61</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w:t>
      </w:r>
      <w:r>
        <w:rPr>
          <w:rStyle w:val="15"/>
          <w:rFonts w:hint="default" w:ascii="Times New Roman" w:hAnsi="Times New Roman" w:eastAsia="仿宋" w:cs="Times New Roman"/>
          <w:b w:val="0"/>
          <w:bCs/>
          <w:sz w:val="32"/>
          <w:szCs w:val="32"/>
        </w:rPr>
        <w:t>完成预算</w:t>
      </w:r>
      <w:r>
        <w:rPr>
          <w:rStyle w:val="15"/>
          <w:rFonts w:hint="default" w:ascii="Times New Roman" w:hAnsi="Times New Roman" w:eastAsia="仿宋" w:cs="Times New Roman"/>
          <w:b w:val="0"/>
          <w:bCs/>
          <w:sz w:val="32"/>
          <w:szCs w:val="32"/>
        </w:rPr>
        <w:t>95.13%</w:t>
      </w:r>
      <w:r>
        <w:rPr>
          <w:rStyle w:val="15"/>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公务用车购置及运行维护费支出决算比</w:t>
      </w:r>
      <w:r>
        <w:rPr>
          <w:rFonts w:hint="default" w:ascii="Times New Roman" w:hAnsi="Times New Roman" w:eastAsia="仿宋_GB2312" w:cs="Times New Roman"/>
          <w:sz w:val="32"/>
          <w:szCs w:val="32"/>
        </w:rPr>
        <w:t>2017</w:t>
      </w:r>
      <w:r>
        <w:rPr>
          <w:rFonts w:hint="default" w:ascii="Times New Roman" w:hAnsi="Times New Roman" w:eastAsia="仿宋_GB2312" w:cs="Times New Roman"/>
          <w:sz w:val="32"/>
          <w:szCs w:val="32"/>
        </w:rPr>
        <w:t>年减少</w:t>
      </w:r>
      <w:r>
        <w:rPr>
          <w:rFonts w:hint="default" w:ascii="Times New Roman" w:hAnsi="Times New Roman" w:eastAsia="仿宋_GB2312" w:cs="Times New Roman"/>
          <w:sz w:val="32"/>
          <w:szCs w:val="32"/>
        </w:rPr>
        <w:t>0.39</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rPr>
        <w:t>4.88%</w:t>
      </w:r>
      <w:r>
        <w:rPr>
          <w:rFonts w:hint="default" w:ascii="Times New Roman" w:hAnsi="Times New Roman" w:eastAsia="仿宋_GB2312" w:cs="Times New Roman"/>
          <w:sz w:val="32"/>
          <w:szCs w:val="32"/>
        </w:rPr>
        <w:t>。公务用车购置及运行维护费决算支出</w:t>
      </w:r>
      <w:r>
        <w:rPr>
          <w:rFonts w:hint="default" w:ascii="Times New Roman" w:hAnsi="Times New Roman" w:eastAsia="仿宋_GB2312" w:cs="Times New Roman"/>
          <w:color w:val="000000"/>
          <w:sz w:val="32"/>
          <w:szCs w:val="32"/>
        </w:rPr>
        <w:t>与</w:t>
      </w:r>
      <w:r>
        <w:rPr>
          <w:rFonts w:hint="default" w:ascii="Times New Roman" w:hAnsi="Times New Roman" w:eastAsia="仿宋_GB2312" w:cs="Times New Roman"/>
          <w:color w:val="000000"/>
          <w:sz w:val="32"/>
          <w:szCs w:val="32"/>
        </w:rPr>
        <w:t>2017</w:t>
      </w:r>
      <w:r>
        <w:rPr>
          <w:rFonts w:hint="default" w:ascii="Times New Roman" w:hAnsi="Times New Roman" w:eastAsia="仿宋_GB2312" w:cs="Times New Roman"/>
          <w:color w:val="000000"/>
          <w:sz w:val="32"/>
          <w:szCs w:val="32"/>
        </w:rPr>
        <w:t>年决算支出数基本持平</w:t>
      </w:r>
      <w:r>
        <w:rPr>
          <w:rFonts w:hint="default" w:ascii="Times New Roman" w:hAnsi="Times New Roman" w:eastAsia="仿宋_GB2312" w:cs="Times New Roman"/>
          <w:sz w:val="32"/>
          <w:szCs w:val="32"/>
        </w:rPr>
        <w:t>。</w:t>
      </w:r>
    </w:p>
    <w:p w14:paraId="09938B8B">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b/>
          <w:sz w:val="32"/>
          <w:szCs w:val="32"/>
        </w:rPr>
        <w:t>0</w:t>
      </w:r>
      <w:r>
        <w:rPr>
          <w:rFonts w:hint="default" w:ascii="Times New Roman" w:hAnsi="Times New Roman" w:eastAsia="仿宋_GB2312" w:cs="Times New Roman"/>
          <w:sz w:val="32"/>
          <w:szCs w:val="32"/>
        </w:rPr>
        <w:t>万元。全年按规定更新购置公务用车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万元，越野车</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万元，载客汽车</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万元，主要用于</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截至</w:t>
      </w: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t>月底，单位共有公务用车</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辆、越野车</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辆、载客汽车</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辆。</w:t>
      </w:r>
    </w:p>
    <w:p w14:paraId="3C1BF122">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b/>
          <w:sz w:val="32"/>
          <w:szCs w:val="32"/>
        </w:rPr>
        <w:t>7.61</w:t>
      </w:r>
      <w:r>
        <w:rPr>
          <w:rFonts w:hint="default" w:ascii="Times New Roman" w:hAnsi="Times New Roman" w:eastAsia="仿宋_GB2312" w:cs="Times New Roman"/>
          <w:sz w:val="32"/>
          <w:szCs w:val="32"/>
        </w:rPr>
        <w:t>万元。主要用于</w:t>
      </w:r>
      <w:r>
        <w:rPr>
          <w:rFonts w:hint="default" w:ascii="Times New Roman" w:hAnsi="Times New Roman" w:eastAsia="仿宋" w:cs="Times New Roman"/>
          <w:sz w:val="32"/>
          <w:szCs w:val="32"/>
        </w:rPr>
        <w:t>人事考试、社保基金监督、检查、劳动保障监察</w:t>
      </w:r>
      <w:r>
        <w:rPr>
          <w:rFonts w:hint="default" w:ascii="Times New Roman" w:hAnsi="Times New Roman" w:eastAsia="仿宋_GB2312" w:cs="Times New Roman"/>
          <w:sz w:val="32"/>
          <w:szCs w:val="32"/>
        </w:rPr>
        <w:t>等所需的公务用车燃料费、维修费、过路过桥费、保险费等支出。</w:t>
      </w:r>
    </w:p>
    <w:p w14:paraId="2EC88F9D">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w:t>
      </w:r>
      <w:r>
        <w:rPr>
          <w:rFonts w:hint="default" w:ascii="Times New Roman" w:hAnsi="Times New Roman" w:eastAsia="仿宋_GB2312" w:cs="Times New Roman"/>
          <w:b/>
          <w:sz w:val="32"/>
          <w:szCs w:val="32"/>
        </w:rPr>
        <w:t>公务接待费支出</w:t>
      </w:r>
      <w:r>
        <w:rPr>
          <w:rFonts w:hint="default" w:ascii="Times New Roman" w:hAnsi="Times New Roman" w:eastAsia="仿宋_GB2312" w:cs="Times New Roman"/>
          <w:b/>
          <w:sz w:val="32"/>
          <w:szCs w:val="32"/>
        </w:rPr>
        <w:t>0.87</w:t>
      </w:r>
      <w:r>
        <w:rPr>
          <w:rFonts w:hint="default" w:ascii="Times New Roman" w:hAnsi="Times New Roman" w:eastAsia="仿宋_GB2312" w:cs="Times New Roman"/>
          <w:sz w:val="32"/>
          <w:szCs w:val="32"/>
        </w:rPr>
        <w:t>万元，</w:t>
      </w:r>
      <w:r>
        <w:rPr>
          <w:rStyle w:val="15"/>
          <w:rFonts w:hint="default" w:ascii="Times New Roman" w:hAnsi="Times New Roman" w:eastAsia="仿宋" w:cs="Times New Roman"/>
          <w:b w:val="0"/>
          <w:bCs/>
          <w:sz w:val="32"/>
          <w:szCs w:val="32"/>
        </w:rPr>
        <w:t>完成预算</w:t>
      </w:r>
      <w:r>
        <w:rPr>
          <w:rStyle w:val="15"/>
          <w:rFonts w:hint="default" w:ascii="Times New Roman" w:hAnsi="Times New Roman" w:eastAsia="仿宋" w:cs="Times New Roman"/>
          <w:b w:val="0"/>
          <w:bCs/>
          <w:sz w:val="32"/>
          <w:szCs w:val="32"/>
        </w:rPr>
        <w:t>8.7%</w:t>
      </w:r>
      <w:r>
        <w:rPr>
          <w:rStyle w:val="15"/>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公务接待费支出决算比</w:t>
      </w:r>
      <w:r>
        <w:rPr>
          <w:rFonts w:hint="default" w:ascii="Times New Roman" w:hAnsi="Times New Roman" w:eastAsia="仿宋_GB2312" w:cs="Times New Roman"/>
          <w:sz w:val="32"/>
          <w:szCs w:val="32"/>
        </w:rPr>
        <w:t>2017</w:t>
      </w:r>
      <w:r>
        <w:rPr>
          <w:rFonts w:hint="default" w:ascii="Times New Roman" w:hAnsi="Times New Roman" w:eastAsia="仿宋_GB2312" w:cs="Times New Roman"/>
          <w:sz w:val="32"/>
          <w:szCs w:val="32"/>
        </w:rPr>
        <w:t>年增加</w:t>
      </w:r>
      <w:r>
        <w:rPr>
          <w:rFonts w:hint="default" w:ascii="Times New Roman" w:hAnsi="Times New Roman" w:eastAsia="仿宋_GB2312" w:cs="Times New Roman"/>
          <w:sz w:val="32"/>
          <w:szCs w:val="32"/>
        </w:rPr>
        <w:t>0.21</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rPr>
        <w:t>31.81%</w:t>
      </w:r>
      <w:r>
        <w:rPr>
          <w:rFonts w:hint="default" w:ascii="Times New Roman" w:hAnsi="Times New Roman" w:eastAsia="仿宋_GB2312" w:cs="Times New Roman"/>
          <w:sz w:val="32"/>
          <w:szCs w:val="32"/>
        </w:rPr>
        <w:t>。主要原因是接待批次增加、人次增加，公务接待费有少量浮动。</w:t>
      </w:r>
    </w:p>
    <w:p w14:paraId="5BEF0244">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主要用于执行公务、开展业务活动开支的交通费、住宿费、用餐费等。国内公务接待</w:t>
      </w: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rPr>
        <w:t>80</w:t>
      </w:r>
      <w:r>
        <w:rPr>
          <w:rFonts w:hint="default" w:ascii="Times New Roman" w:hAnsi="Times New Roman" w:eastAsia="仿宋_GB2312" w:cs="Times New Roman"/>
          <w:sz w:val="32"/>
          <w:szCs w:val="32"/>
        </w:rPr>
        <w:t>人次（不包括陪同人员），共计支出</w:t>
      </w:r>
      <w:r>
        <w:rPr>
          <w:rFonts w:hint="default" w:ascii="Times New Roman" w:hAnsi="Times New Roman" w:eastAsia="仿宋_GB2312" w:cs="Times New Roman"/>
          <w:sz w:val="32"/>
          <w:szCs w:val="32"/>
        </w:rPr>
        <w:t>0.87</w:t>
      </w:r>
      <w:r>
        <w:rPr>
          <w:rFonts w:hint="default" w:ascii="Times New Roman" w:hAnsi="Times New Roman" w:eastAsia="仿宋_GB2312" w:cs="Times New Roman"/>
          <w:sz w:val="32"/>
          <w:szCs w:val="32"/>
        </w:rPr>
        <w:t>万元，具体内容包括：主要用于市外相关部门来达交流学习支出</w:t>
      </w:r>
      <w:r>
        <w:rPr>
          <w:rFonts w:hint="default" w:ascii="Times New Roman" w:hAnsi="Times New Roman" w:eastAsia="仿宋_GB2312" w:cs="Times New Roman"/>
          <w:sz w:val="32"/>
          <w:szCs w:val="32"/>
        </w:rPr>
        <w:t>0.11</w:t>
      </w:r>
      <w:r>
        <w:rPr>
          <w:rFonts w:hint="default" w:ascii="Times New Roman" w:hAnsi="Times New Roman" w:eastAsia="仿宋_GB2312" w:cs="Times New Roman"/>
          <w:sz w:val="32"/>
          <w:szCs w:val="32"/>
        </w:rPr>
        <w:t>万元、专题调研支出</w:t>
      </w:r>
      <w:r>
        <w:rPr>
          <w:rFonts w:hint="default" w:ascii="Times New Roman" w:hAnsi="Times New Roman" w:eastAsia="仿宋_GB2312" w:cs="Times New Roman"/>
          <w:sz w:val="32"/>
          <w:szCs w:val="32"/>
        </w:rPr>
        <w:t>0.32</w:t>
      </w:r>
      <w:r>
        <w:rPr>
          <w:rFonts w:hint="default" w:ascii="Times New Roman" w:hAnsi="Times New Roman" w:eastAsia="仿宋_GB2312" w:cs="Times New Roman"/>
          <w:sz w:val="32"/>
          <w:szCs w:val="32"/>
        </w:rPr>
        <w:t>万元、检查指导支出</w:t>
      </w:r>
      <w:r>
        <w:rPr>
          <w:rFonts w:hint="default" w:ascii="Times New Roman" w:hAnsi="Times New Roman" w:eastAsia="仿宋_GB2312" w:cs="Times New Roman"/>
          <w:sz w:val="32"/>
          <w:szCs w:val="32"/>
        </w:rPr>
        <w:t>0.27</w:t>
      </w:r>
      <w:r>
        <w:rPr>
          <w:rFonts w:hint="default" w:ascii="Times New Roman" w:hAnsi="Times New Roman" w:eastAsia="仿宋_GB2312" w:cs="Times New Roman"/>
          <w:sz w:val="32"/>
          <w:szCs w:val="32"/>
        </w:rPr>
        <w:t>万元、全市人事考试</w:t>
      </w:r>
      <w:r>
        <w:rPr>
          <w:rFonts w:hint="default" w:ascii="Times New Roman" w:hAnsi="Times New Roman" w:eastAsia="仿宋" w:cs="Times New Roman"/>
          <w:sz w:val="32"/>
          <w:szCs w:val="32"/>
        </w:rPr>
        <w:t>巡考人员接待费支出</w:t>
      </w:r>
      <w:r>
        <w:rPr>
          <w:rFonts w:hint="default" w:ascii="Times New Roman" w:hAnsi="Times New Roman" w:eastAsia="仿宋" w:cs="Times New Roman"/>
          <w:sz w:val="32"/>
          <w:szCs w:val="32"/>
        </w:rPr>
        <w:t>0.17</w:t>
      </w:r>
      <w:r>
        <w:rPr>
          <w:rFonts w:hint="default" w:ascii="Times New Roman" w:hAnsi="Times New Roman" w:eastAsia="仿宋" w:cs="Times New Roman"/>
          <w:sz w:val="32"/>
          <w:szCs w:val="32"/>
        </w:rPr>
        <w:t>万元</w:t>
      </w:r>
      <w:r>
        <w:rPr>
          <w:rFonts w:hint="default" w:ascii="Times New Roman" w:hAnsi="Times New Roman" w:eastAsia="仿宋_GB2312" w:cs="Times New Roman"/>
          <w:sz w:val="32"/>
          <w:szCs w:val="32"/>
        </w:rPr>
        <w:t>。其中：</w:t>
      </w:r>
    </w:p>
    <w:p w14:paraId="54AEED03">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外事接待支出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万元，外事接待</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人，共计支出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万元。</w:t>
      </w:r>
    </w:p>
    <w:p w14:paraId="153CFC22">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其他国内公务接待支出</w:t>
      </w:r>
      <w:r>
        <w:rPr>
          <w:rFonts w:hint="default" w:ascii="Times New Roman" w:hAnsi="Times New Roman" w:eastAsia="仿宋" w:cs="Times New Roman"/>
          <w:b/>
          <w:sz w:val="32"/>
          <w:szCs w:val="32"/>
        </w:rPr>
        <w:t>0</w:t>
      </w:r>
      <w:r>
        <w:rPr>
          <w:rFonts w:hint="default" w:ascii="Times New Roman" w:hAnsi="Times New Roman" w:eastAsia="仿宋_GB2312" w:cs="Times New Roman"/>
          <w:sz w:val="32"/>
          <w:szCs w:val="32"/>
        </w:rPr>
        <w:t>万元。</w:t>
      </w:r>
    </w:p>
    <w:p w14:paraId="65BD8BEC">
      <w:pPr>
        <w:spacing w:line="600" w:lineRule="exact"/>
        <w:ind w:firstLine="640"/>
        <w:outlineLvl w:val="1"/>
        <w:rPr>
          <w:rFonts w:hint="default" w:ascii="Times New Roman" w:hAnsi="Times New Roman" w:eastAsia="黑体" w:cs="Times New Roman"/>
          <w:sz w:val="32"/>
          <w:szCs w:val="32"/>
        </w:rPr>
      </w:pPr>
      <w:bookmarkStart w:id="49" w:name="_Toc15377218"/>
    </w:p>
    <w:p w14:paraId="17097F03">
      <w:pPr>
        <w:spacing w:line="600" w:lineRule="exact"/>
        <w:ind w:firstLine="640"/>
        <w:outlineLvl w:val="1"/>
        <w:rPr>
          <w:rStyle w:val="18"/>
          <w:rFonts w:hint="default" w:ascii="Times New Roman" w:hAnsi="Times New Roman" w:eastAsia="黑体" w:cs="Times New Roman"/>
        </w:rPr>
      </w:pPr>
      <w:bookmarkStart w:id="50" w:name="_Toc4539"/>
      <w:r>
        <w:rPr>
          <w:rFonts w:hint="default" w:ascii="Times New Roman" w:hAnsi="Times New Roman" w:eastAsia="黑体" w:cs="Times New Roman"/>
          <w:sz w:val="32"/>
          <w:szCs w:val="32"/>
        </w:rPr>
        <w:t>八、</w:t>
      </w:r>
      <w:r>
        <w:rPr>
          <w:rStyle w:val="18"/>
          <w:rFonts w:hint="default" w:ascii="Times New Roman" w:hAnsi="Times New Roman" w:eastAsia="黑体" w:cs="Times New Roman"/>
          <w:b w:val="0"/>
        </w:rPr>
        <w:t>政府性基金预算支出决算情况说明</w:t>
      </w:r>
      <w:bookmarkEnd w:id="49"/>
      <w:bookmarkEnd w:id="50"/>
    </w:p>
    <w:p w14:paraId="1A5E38CB">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rPr>
        <w:t>年政府性基金预算拨款支出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万元。</w:t>
      </w:r>
    </w:p>
    <w:p w14:paraId="71004173">
      <w:pPr>
        <w:spacing w:line="600" w:lineRule="exact"/>
        <w:ind w:firstLine="640"/>
        <w:rPr>
          <w:rFonts w:hint="default" w:ascii="Times New Roman" w:hAnsi="Times New Roman" w:eastAsia="仿宋_GB2312" w:cs="Times New Roman"/>
          <w:sz w:val="32"/>
          <w:szCs w:val="32"/>
        </w:rPr>
      </w:pPr>
    </w:p>
    <w:p w14:paraId="298F9ABB">
      <w:pPr>
        <w:numPr>
          <w:ilvl w:val="0"/>
          <w:numId w:val="3"/>
        </w:numPr>
        <w:spacing w:line="600" w:lineRule="exact"/>
        <w:ind w:firstLine="640"/>
        <w:outlineLvl w:val="1"/>
        <w:rPr>
          <w:rStyle w:val="18"/>
          <w:rFonts w:hint="default" w:ascii="Times New Roman" w:hAnsi="Times New Roman" w:eastAsia="黑体" w:cs="Times New Roman"/>
          <w:b w:val="0"/>
        </w:rPr>
      </w:pPr>
      <w:bookmarkStart w:id="51" w:name="_Toc15377219"/>
      <w:bookmarkStart w:id="52" w:name="_Toc5156"/>
      <w:r>
        <w:rPr>
          <w:rStyle w:val="18"/>
          <w:rFonts w:hint="default" w:ascii="Times New Roman" w:hAnsi="Times New Roman" w:eastAsia="黑体" w:cs="Times New Roman"/>
          <w:b w:val="0"/>
        </w:rPr>
        <w:t>国有资本经营预算支出决算情况说明</w:t>
      </w:r>
      <w:bookmarkEnd w:id="51"/>
      <w:bookmarkEnd w:id="52"/>
    </w:p>
    <w:p w14:paraId="6C085BF1">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rPr>
        <w:t>年国有资本经营预算拨款支出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万元。</w:t>
      </w:r>
    </w:p>
    <w:p w14:paraId="2FFA5D4B">
      <w:pPr>
        <w:pStyle w:val="28"/>
        <w:numPr>
          <w:ilvl w:val="0"/>
          <w:numId w:val="4"/>
        </w:numPr>
        <w:spacing w:line="580" w:lineRule="exact"/>
        <w:ind w:firstLineChars="0"/>
        <w:rPr>
          <w:rStyle w:val="18"/>
          <w:rFonts w:hint="default" w:ascii="Times New Roman" w:hAnsi="Times New Roman" w:eastAsia="黑体" w:cs="Times New Roman"/>
          <w:b w:val="0"/>
        </w:rPr>
      </w:pPr>
      <w:bookmarkStart w:id="53" w:name="_Toc7362"/>
      <w:r>
        <w:rPr>
          <w:rStyle w:val="18"/>
          <w:rFonts w:hint="default" w:ascii="Times New Roman" w:hAnsi="Times New Roman" w:eastAsia="黑体" w:cs="Times New Roman"/>
          <w:b w:val="0"/>
        </w:rPr>
        <w:t>预算绩效情况说明</w:t>
      </w:r>
    </w:p>
    <w:p w14:paraId="5EEB60D8">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rPr>
        <w:t>年未开展预算绩效评价。</w:t>
      </w:r>
    </w:p>
    <w:bookmarkEnd w:id="53"/>
    <w:p w14:paraId="1C1A6D79">
      <w:pPr>
        <w:numPr>
          <w:ilvl w:val="0"/>
          <w:numId w:val="5"/>
        </w:numPr>
        <w:spacing w:line="58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预算绩效管理工作开展情况。</w:t>
      </w:r>
    </w:p>
    <w:p w14:paraId="7E08E621">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根据预算绩效管理要求，本部门（单位）在年初预算编制阶段，组织对</w:t>
      </w:r>
      <w:r>
        <w:rPr>
          <w:rFonts w:hint="default" w:ascii="Times New Roman" w:hAnsi="Times New Roman" w:eastAsia="仿宋_GB2312" w:cs="Times New Roman"/>
          <w:sz w:val="32"/>
          <w:szCs w:val="32"/>
        </w:rPr>
        <w:t>XXX</w:t>
      </w:r>
      <w:r>
        <w:rPr>
          <w:rFonts w:hint="default" w:ascii="Times New Roman" w:hAnsi="Times New Roman" w:eastAsia="仿宋_GB2312" w:cs="Times New Roman"/>
          <w:sz w:val="32"/>
          <w:szCs w:val="32"/>
        </w:rPr>
        <w:t>项目开展了预算事前绩效评估，对</w:t>
      </w:r>
      <w:r>
        <w:rPr>
          <w:rFonts w:hint="default" w:ascii="Times New Roman" w:hAnsi="Times New Roman" w:eastAsia="仿宋_GB2312" w:cs="Times New Roman"/>
          <w:sz w:val="32"/>
          <w:szCs w:val="32"/>
        </w:rPr>
        <w:t>XX</w:t>
      </w:r>
      <w:r>
        <w:rPr>
          <w:rFonts w:hint="default" w:ascii="Times New Roman" w:hAnsi="Times New Roman" w:eastAsia="仿宋_GB2312" w:cs="Times New Roman"/>
          <w:sz w:val="32"/>
          <w:szCs w:val="32"/>
        </w:rPr>
        <w:t>个项目编制了绩效目标，预算执行过程中，选取</w:t>
      </w:r>
      <w:r>
        <w:rPr>
          <w:rFonts w:hint="default" w:ascii="Times New Roman" w:hAnsi="Times New Roman" w:eastAsia="仿宋_GB2312" w:cs="Times New Roman"/>
          <w:sz w:val="32"/>
          <w:szCs w:val="32"/>
        </w:rPr>
        <w:t>XX</w:t>
      </w:r>
      <w:r>
        <w:rPr>
          <w:rFonts w:hint="default" w:ascii="Times New Roman" w:hAnsi="Times New Roman" w:eastAsia="仿宋_GB2312" w:cs="Times New Roman"/>
          <w:sz w:val="32"/>
          <w:szCs w:val="32"/>
        </w:rPr>
        <w:t>个项目开展绩效监控，年终执行完毕后，对</w:t>
      </w:r>
      <w:r>
        <w:rPr>
          <w:rFonts w:hint="default" w:ascii="Times New Roman" w:hAnsi="Times New Roman" w:eastAsia="仿宋_GB2312" w:cs="Times New Roman"/>
          <w:sz w:val="32"/>
          <w:szCs w:val="32"/>
        </w:rPr>
        <w:t>XX</w:t>
      </w:r>
      <w:r>
        <w:rPr>
          <w:rFonts w:hint="default" w:ascii="Times New Roman" w:hAnsi="Times New Roman" w:eastAsia="仿宋_GB2312" w:cs="Times New Roman"/>
          <w:sz w:val="32"/>
          <w:szCs w:val="32"/>
        </w:rPr>
        <w:t>个项目开展了绩效目标完成情况梳理填报。</w:t>
      </w:r>
    </w:p>
    <w:p w14:paraId="16132426">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本部门按要求对</w:t>
      </w: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rPr>
        <w:t>年部门整体支出开展绩效自评，从评价情况来看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（简要说明整体绩效情况）。本部门还自行组织了</w:t>
      </w:r>
      <w:r>
        <w:rPr>
          <w:rFonts w:hint="default" w:ascii="Times New Roman" w:hAnsi="Times New Roman" w:eastAsia="仿宋_GB2312" w:cs="Times New Roman"/>
          <w:sz w:val="32"/>
          <w:szCs w:val="32"/>
        </w:rPr>
        <w:t>X</w:t>
      </w:r>
      <w:r>
        <w:rPr>
          <w:rFonts w:hint="default" w:ascii="Times New Roman" w:hAnsi="Times New Roman" w:eastAsia="仿宋_GB2312" w:cs="Times New Roman"/>
          <w:sz w:val="32"/>
          <w:szCs w:val="32"/>
        </w:rPr>
        <w:t>个项目绩效评价，从评价情况来看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（简要说明项目绩效情况）。</w:t>
      </w:r>
    </w:p>
    <w:p w14:paraId="1B1A64D2">
      <w:pPr>
        <w:numPr>
          <w:ilvl w:val="0"/>
          <w:numId w:val="5"/>
        </w:numPr>
        <w:spacing w:line="58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bCs/>
          <w:sz w:val="32"/>
          <w:szCs w:val="32"/>
        </w:rPr>
        <w:t>项目绩效目标完成情况。</w:t>
      </w:r>
      <w:r>
        <w:rPr>
          <w:rFonts w:hint="default" w:ascii="Times New Roman" w:hAnsi="Times New Roman" w:eastAsia="楷体_GB2312" w:cs="Times New Roman"/>
          <w:b/>
          <w:bCs/>
          <w:sz w:val="32"/>
          <w:szCs w:val="32"/>
        </w:rPr>
        <w:br w:type="textWrapping"/>
      </w:r>
      <w:r>
        <w:rPr>
          <w:rFonts w:hint="default" w:ascii="Times New Roman" w:hAnsi="Times New Roman" w:eastAsia="仿宋_GB2312" w:cs="Times New Roman"/>
          <w:sz w:val="32"/>
          <w:szCs w:val="32"/>
        </w:rPr>
        <w:t>本部门在</w:t>
      </w: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rPr>
        <w:t>年度部门决算中反映“</w:t>
      </w:r>
      <w:r>
        <w:rPr>
          <w:rFonts w:hint="default" w:ascii="Times New Roman" w:hAnsi="Times New Roman" w:eastAsia="仿宋_GB2312" w:cs="Times New Roman"/>
          <w:sz w:val="32"/>
          <w:szCs w:val="32"/>
        </w:rPr>
        <w:t>XXX</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XXXX</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XXXXX</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rPr>
        <w:t>X</w:t>
      </w:r>
      <w:r>
        <w:rPr>
          <w:rFonts w:hint="default" w:ascii="Times New Roman" w:hAnsi="Times New Roman" w:eastAsia="仿宋_GB2312" w:cs="Times New Roman"/>
          <w:sz w:val="32"/>
          <w:szCs w:val="32"/>
        </w:rPr>
        <w:t>个项目绩效目标实际完成情况。（本单位部门项目绩效目标个数在</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个以上的，选取</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个项目进行公开，目标个数在</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个以下的，全部进行公开，公开内容包括完成情况综述和完成情况表）。</w:t>
      </w:r>
    </w:p>
    <w:p w14:paraId="4C34062F">
      <w:pPr>
        <w:numPr>
          <w:ilvl w:val="0"/>
          <w:numId w:val="6"/>
        </w:num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XXX</w:t>
      </w:r>
      <w:r>
        <w:rPr>
          <w:rFonts w:hint="default" w:ascii="Times New Roman" w:hAnsi="Times New Roman" w:eastAsia="仿宋_GB2312" w:cs="Times New Roman"/>
          <w:sz w:val="32"/>
          <w:szCs w:val="32"/>
        </w:rPr>
        <w:t>项目绩效目标完成情况综述。项目全年预算数</w:t>
      </w:r>
      <w:r>
        <w:rPr>
          <w:rFonts w:hint="default" w:ascii="Times New Roman" w:hAnsi="Times New Roman" w:eastAsia="仿宋_GB2312" w:cs="Times New Roman"/>
          <w:sz w:val="32"/>
          <w:szCs w:val="32"/>
        </w:rPr>
        <w:t>XXX</w:t>
      </w:r>
      <w:r>
        <w:rPr>
          <w:rFonts w:hint="default" w:ascii="Times New Roman" w:hAnsi="Times New Roman" w:eastAsia="仿宋_GB2312" w:cs="Times New Roman"/>
          <w:sz w:val="32"/>
          <w:szCs w:val="32"/>
        </w:rPr>
        <w:t>万元，执行数为</w:t>
      </w:r>
      <w:r>
        <w:rPr>
          <w:rFonts w:hint="default" w:ascii="Times New Roman" w:hAnsi="Times New Roman" w:eastAsia="仿宋_GB2312" w:cs="Times New Roman"/>
          <w:sz w:val="32"/>
          <w:szCs w:val="32"/>
        </w:rPr>
        <w:t>XXX</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XX%</w:t>
      </w:r>
      <w:r>
        <w:rPr>
          <w:rFonts w:hint="default" w:ascii="Times New Roman" w:hAnsi="Times New Roman" w:eastAsia="仿宋_GB2312" w:cs="Times New Roman"/>
          <w:sz w:val="32"/>
          <w:szCs w:val="32"/>
        </w:rPr>
        <w:t>。通过项目实施，保障（支持、促进、提高……）了</w:t>
      </w:r>
      <w:r>
        <w:rPr>
          <w:rFonts w:hint="default" w:ascii="Times New Roman" w:hAnsi="Times New Roman" w:eastAsia="仿宋_GB2312" w:cs="Times New Roman"/>
          <w:sz w:val="32"/>
          <w:szCs w:val="32"/>
        </w:rPr>
        <w:t>XXXXXXX</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按照项目总体目标简要描述项目成效），发现的主要问题：</w:t>
      </w:r>
      <w:r>
        <w:rPr>
          <w:rFonts w:hint="default" w:ascii="Times New Roman" w:hAnsi="Times New Roman" w:eastAsia="仿宋_GB2312" w:cs="Times New Roman"/>
          <w:sz w:val="32"/>
          <w:szCs w:val="32"/>
        </w:rPr>
        <w:t>XXXXXXXX</w:t>
      </w:r>
      <w:r>
        <w:rPr>
          <w:rFonts w:hint="default" w:ascii="Times New Roman" w:hAnsi="Times New Roman" w:eastAsia="仿宋_GB2312" w:cs="Times New Roman"/>
          <w:sz w:val="32"/>
          <w:szCs w:val="32"/>
        </w:rPr>
        <w:t>。下一步改进措施：</w:t>
      </w:r>
      <w:r>
        <w:rPr>
          <w:rFonts w:hint="default" w:ascii="Times New Roman" w:hAnsi="Times New Roman" w:eastAsia="仿宋_GB2312" w:cs="Times New Roman"/>
          <w:sz w:val="32"/>
          <w:szCs w:val="32"/>
        </w:rPr>
        <w:t>XXXXXX</w:t>
      </w:r>
    </w:p>
    <w:p w14:paraId="627591CB">
      <w:pPr>
        <w:numPr>
          <w:ilvl w:val="0"/>
          <w:numId w:val="6"/>
        </w:num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XXXX</w:t>
      </w:r>
      <w:r>
        <w:rPr>
          <w:rFonts w:hint="default" w:ascii="Times New Roman" w:hAnsi="Times New Roman" w:eastAsia="仿宋_GB2312" w:cs="Times New Roman"/>
          <w:sz w:val="32"/>
          <w:szCs w:val="32"/>
        </w:rPr>
        <w:t>项目绩效目标完成情况综述。项目全年预算数</w:t>
      </w:r>
      <w:r>
        <w:rPr>
          <w:rFonts w:hint="default" w:ascii="Times New Roman" w:hAnsi="Times New Roman" w:eastAsia="仿宋_GB2312" w:cs="Times New Roman"/>
          <w:sz w:val="32"/>
          <w:szCs w:val="32"/>
        </w:rPr>
        <w:t>XXX</w:t>
      </w:r>
      <w:r>
        <w:rPr>
          <w:rFonts w:hint="default" w:ascii="Times New Roman" w:hAnsi="Times New Roman" w:eastAsia="仿宋_GB2312" w:cs="Times New Roman"/>
          <w:sz w:val="32"/>
          <w:szCs w:val="32"/>
        </w:rPr>
        <w:t>万元，执行数为</w:t>
      </w:r>
      <w:r>
        <w:rPr>
          <w:rFonts w:hint="default" w:ascii="Times New Roman" w:hAnsi="Times New Roman" w:eastAsia="仿宋_GB2312" w:cs="Times New Roman"/>
          <w:sz w:val="32"/>
          <w:szCs w:val="32"/>
        </w:rPr>
        <w:t>XXX</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XX%</w:t>
      </w:r>
      <w:r>
        <w:rPr>
          <w:rFonts w:hint="default" w:ascii="Times New Roman" w:hAnsi="Times New Roman" w:eastAsia="仿宋_GB2312" w:cs="Times New Roman"/>
          <w:sz w:val="32"/>
          <w:szCs w:val="32"/>
        </w:rPr>
        <w:t>。通过项目实施，保障（支持、促进、提高……）了</w:t>
      </w:r>
      <w:r>
        <w:rPr>
          <w:rFonts w:hint="default" w:ascii="Times New Roman" w:hAnsi="Times New Roman" w:eastAsia="仿宋_GB2312" w:cs="Times New Roman"/>
          <w:sz w:val="32"/>
          <w:szCs w:val="32"/>
        </w:rPr>
        <w:t>XXXXXXX</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按照项目总体目标简要描述项目成效），发现的主要问题：</w:t>
      </w:r>
      <w:r>
        <w:rPr>
          <w:rFonts w:hint="default" w:ascii="Times New Roman" w:hAnsi="Times New Roman" w:eastAsia="仿宋_GB2312" w:cs="Times New Roman"/>
          <w:sz w:val="32"/>
          <w:szCs w:val="32"/>
        </w:rPr>
        <w:t>XXXXXXXX</w:t>
      </w:r>
      <w:r>
        <w:rPr>
          <w:rFonts w:hint="default" w:ascii="Times New Roman" w:hAnsi="Times New Roman" w:eastAsia="仿宋_GB2312" w:cs="Times New Roman"/>
          <w:sz w:val="32"/>
          <w:szCs w:val="32"/>
        </w:rPr>
        <w:t>。下一步改进措施：</w:t>
      </w:r>
      <w:r>
        <w:rPr>
          <w:rFonts w:hint="default" w:ascii="Times New Roman" w:hAnsi="Times New Roman" w:eastAsia="仿宋_GB2312" w:cs="Times New Roman"/>
          <w:sz w:val="32"/>
          <w:szCs w:val="32"/>
        </w:rPr>
        <w:t>XXXXXX</w:t>
      </w:r>
    </w:p>
    <w:p w14:paraId="79282C37">
      <w:pPr>
        <w:numPr>
          <w:ilvl w:val="0"/>
          <w:numId w:val="6"/>
        </w:num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XXXXX</w:t>
      </w:r>
      <w:r>
        <w:rPr>
          <w:rFonts w:hint="default" w:ascii="Times New Roman" w:hAnsi="Times New Roman" w:eastAsia="仿宋_GB2312" w:cs="Times New Roman"/>
          <w:sz w:val="32"/>
          <w:szCs w:val="32"/>
        </w:rPr>
        <w:t>项目绩效目标完成情况综述。项目全年预算数</w:t>
      </w:r>
      <w:r>
        <w:rPr>
          <w:rFonts w:hint="default" w:ascii="Times New Roman" w:hAnsi="Times New Roman" w:eastAsia="仿宋_GB2312" w:cs="Times New Roman"/>
          <w:sz w:val="32"/>
          <w:szCs w:val="32"/>
        </w:rPr>
        <w:t>XXX</w:t>
      </w:r>
      <w:r>
        <w:rPr>
          <w:rFonts w:hint="default" w:ascii="Times New Roman" w:hAnsi="Times New Roman" w:eastAsia="仿宋_GB2312" w:cs="Times New Roman"/>
          <w:sz w:val="32"/>
          <w:szCs w:val="32"/>
        </w:rPr>
        <w:t>万元，执行数为</w:t>
      </w:r>
      <w:r>
        <w:rPr>
          <w:rFonts w:hint="default" w:ascii="Times New Roman" w:hAnsi="Times New Roman" w:eastAsia="仿宋_GB2312" w:cs="Times New Roman"/>
          <w:sz w:val="32"/>
          <w:szCs w:val="32"/>
        </w:rPr>
        <w:t>XXX</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rPr>
        <w:t>XX%</w:t>
      </w:r>
      <w:r>
        <w:rPr>
          <w:rFonts w:hint="default" w:ascii="Times New Roman" w:hAnsi="Times New Roman" w:eastAsia="仿宋_GB2312" w:cs="Times New Roman"/>
          <w:sz w:val="32"/>
          <w:szCs w:val="32"/>
        </w:rPr>
        <w:t>。通过项目实施，保障（支持、促进、提高……）了</w:t>
      </w:r>
      <w:r>
        <w:rPr>
          <w:rFonts w:hint="default" w:ascii="Times New Roman" w:hAnsi="Times New Roman" w:eastAsia="仿宋_GB2312" w:cs="Times New Roman"/>
          <w:sz w:val="32"/>
          <w:szCs w:val="32"/>
        </w:rPr>
        <w:t>XXXXXXX</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按照项目总体目标简要描述项目成效），发现的主要问题：</w:t>
      </w:r>
      <w:r>
        <w:rPr>
          <w:rFonts w:hint="default" w:ascii="Times New Roman" w:hAnsi="Times New Roman" w:eastAsia="仿宋_GB2312" w:cs="Times New Roman"/>
          <w:sz w:val="32"/>
          <w:szCs w:val="32"/>
        </w:rPr>
        <w:t>XXXXXXXX</w:t>
      </w:r>
      <w:r>
        <w:rPr>
          <w:rFonts w:hint="default" w:ascii="Times New Roman" w:hAnsi="Times New Roman" w:eastAsia="仿宋_GB2312" w:cs="Times New Roman"/>
          <w:sz w:val="32"/>
          <w:szCs w:val="32"/>
        </w:rPr>
        <w:t>。下一步改进措施：</w:t>
      </w:r>
      <w:r>
        <w:rPr>
          <w:rFonts w:hint="default" w:ascii="Times New Roman" w:hAnsi="Times New Roman" w:eastAsia="仿宋_GB2312" w:cs="Times New Roman"/>
          <w:sz w:val="32"/>
          <w:szCs w:val="32"/>
        </w:rPr>
        <w:t>XXXXXX</w:t>
      </w:r>
    </w:p>
    <w:p w14:paraId="4F815C69">
      <w:pPr>
        <w:tabs>
          <w:tab w:val="left" w:pos="312"/>
        </w:tabs>
        <w:spacing w:line="580" w:lineRule="exact"/>
        <w:rPr>
          <w:rFonts w:hint="default" w:ascii="Times New Roman" w:hAnsi="Times New Roman" w:eastAsia="仿宋_GB2312" w:cs="Times New Roman"/>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2DEDD33A">
        <w:trPr>
          <w:trHeight w:val="1034" w:hRule="atLeast"/>
        </w:trPr>
        <w:tc>
          <w:tcPr>
            <w:tcW w:w="9960" w:type="dxa"/>
            <w:gridSpan w:val="6"/>
            <w:tcMar>
              <w:top w:w="15" w:type="dxa"/>
              <w:left w:w="15" w:type="dxa"/>
              <w:bottom w:w="0" w:type="dxa"/>
              <w:right w:w="15" w:type="dxa"/>
            </w:tcMar>
            <w:vAlign w:val="center"/>
          </w:tcPr>
          <w:p w14:paraId="6D8E9E66">
            <w:pPr>
              <w:pStyle w:val="28"/>
              <w:widowControl/>
              <w:ind w:left="4173" w:leftChars="1310" w:hanging="1422" w:hangingChars="395"/>
              <w:textAlignment w:val="center"/>
              <w:rPr>
                <w:rFonts w:hint="default" w:ascii="Times New Roman" w:hAnsi="Times New Roman" w:cs="Times New Roman"/>
                <w:sz w:val="36"/>
                <w:szCs w:val="36"/>
              </w:rPr>
            </w:pPr>
            <w:r>
              <w:rPr>
                <w:rFonts w:hint="default" w:ascii="Times New Roman" w:hAnsi="Times New Roman" w:eastAsia="黑体" w:cs="Times New Roman"/>
                <w:bCs/>
                <w:kern w:val="0"/>
                <w:sz w:val="36"/>
                <w:szCs w:val="36"/>
              </w:rPr>
              <w:t>项目支出绩效目标完成情况表</w:t>
            </w:r>
            <w:r>
              <w:rPr>
                <w:rFonts w:hint="default" w:ascii="Times New Roman" w:hAnsi="Times New Roman" w:cs="Times New Roman"/>
                <w:b/>
                <w:bCs/>
                <w:kern w:val="0"/>
                <w:sz w:val="36"/>
                <w:szCs w:val="36"/>
              </w:rPr>
              <w:br w:type="textWrapping"/>
            </w:r>
            <w:r>
              <w:rPr>
                <w:rFonts w:hint="default" w:ascii="Times New Roman" w:hAnsi="Times New Roman" w:cs="Times New Roman"/>
                <w:kern w:val="0"/>
                <w:sz w:val="36"/>
                <w:szCs w:val="36"/>
              </w:rPr>
              <w:t xml:space="preserve">(2018 </w:t>
            </w:r>
            <w:r>
              <w:rPr>
                <w:rFonts w:hint="default" w:ascii="Times New Roman" w:hAnsi="Times New Roman" w:cs="Times New Roman"/>
                <w:kern w:val="0"/>
                <w:sz w:val="36"/>
                <w:szCs w:val="36"/>
              </w:rPr>
              <w:t>年度</w:t>
            </w:r>
            <w:r>
              <w:rPr>
                <w:rFonts w:hint="eastAsia" w:cs="Times New Roman"/>
                <w:kern w:val="0"/>
                <w:sz w:val="36"/>
                <w:szCs w:val="36"/>
                <w:lang w:eastAsia="zh-CN"/>
              </w:rPr>
              <w:t>）</w:t>
            </w:r>
          </w:p>
        </w:tc>
      </w:tr>
      <w:tr w14:paraId="036340AF">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8EF1C1">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55E4A6">
            <w:pPr>
              <w:widowControl/>
              <w:jc w:val="center"/>
              <w:textAlignment w:val="center"/>
              <w:rPr>
                <w:rFonts w:hint="default" w:ascii="Times New Roman" w:hAnsi="Times New Roman" w:cs="Times New Roman"/>
                <w:sz w:val="24"/>
              </w:rPr>
            </w:pPr>
          </w:p>
        </w:tc>
      </w:tr>
      <w:tr w14:paraId="72264B2A">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6AC0CA">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9CF615">
            <w:pPr>
              <w:widowControl/>
              <w:jc w:val="center"/>
              <w:textAlignment w:val="center"/>
              <w:rPr>
                <w:rFonts w:hint="default" w:ascii="Times New Roman" w:hAnsi="Times New Roman" w:cs="Times New Roman"/>
                <w:sz w:val="24"/>
              </w:rPr>
            </w:pPr>
          </w:p>
        </w:tc>
      </w:tr>
      <w:tr w14:paraId="61425B98">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C03967">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预算执行情况</w:t>
            </w:r>
            <w:r>
              <w:rPr>
                <w:rFonts w:hint="eastAsia" w:cs="Times New Roman"/>
                <w:kern w:val="0"/>
                <w:sz w:val="24"/>
                <w:lang w:eastAsia="zh-CN"/>
              </w:rPr>
              <w:t>（</w:t>
            </w:r>
            <w:r>
              <w:rPr>
                <w:rFonts w:hint="default" w:ascii="Times New Roman" w:hAnsi="Times New Roman" w:cs="Times New Roman"/>
                <w:kern w:val="0"/>
                <w:sz w:val="24"/>
              </w:rPr>
              <w:t>万元</w:t>
            </w:r>
            <w:r>
              <w:rPr>
                <w:rFonts w:hint="eastAsia" w:cs="Times New Roman"/>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13EA9B">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预算数</w:t>
            </w:r>
            <w:r>
              <w:rPr>
                <w:rFonts w:hint="eastAsia" w:cs="Times New Roman"/>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A6EED4">
            <w:pPr>
              <w:widowControl/>
              <w:jc w:val="center"/>
              <w:textAlignment w:val="center"/>
              <w:rPr>
                <w:rFonts w:hint="default" w:ascii="Times New Roman" w:hAnsi="Times New Roman" w:cs="Times New Roman"/>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3285B4">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执行数</w:t>
            </w:r>
            <w:r>
              <w:rPr>
                <w:rFonts w:hint="eastAsia" w:cs="Times New Roman"/>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D87732">
            <w:pPr>
              <w:widowControl/>
              <w:jc w:val="center"/>
              <w:textAlignment w:val="center"/>
              <w:rPr>
                <w:rFonts w:hint="default" w:ascii="Times New Roman" w:hAnsi="Times New Roman" w:cs="Times New Roman"/>
                <w:sz w:val="24"/>
              </w:rPr>
            </w:pPr>
          </w:p>
        </w:tc>
      </w:tr>
      <w:tr w14:paraId="0B3055BE">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619794D">
            <w:pPr>
              <w:widowControl/>
              <w:jc w:val="left"/>
              <w:rPr>
                <w:rFonts w:hint="default" w:ascii="Times New Roman" w:hAnsi="Times New Roman" w:cs="Times New Roman"/>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1188DF">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其中</w:t>
            </w:r>
            <w:r>
              <w:rPr>
                <w:rFonts w:hint="eastAsia" w:cs="Times New Roman"/>
                <w:kern w:val="0"/>
                <w:sz w:val="24"/>
                <w:lang w:eastAsia="zh-CN"/>
              </w:rPr>
              <w:t>－</w:t>
            </w:r>
            <w:r>
              <w:rPr>
                <w:rFonts w:hint="default" w:ascii="Times New Roman" w:hAnsi="Times New Roman" w:cs="Times New Roman"/>
                <w:kern w:val="0"/>
                <w:sz w:val="24"/>
              </w:rPr>
              <w:t>财政拨款</w:t>
            </w:r>
            <w:r>
              <w:rPr>
                <w:rFonts w:hint="eastAsia" w:cs="Times New Roman"/>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F10026">
            <w:pPr>
              <w:widowControl/>
              <w:jc w:val="center"/>
              <w:textAlignment w:val="center"/>
              <w:rPr>
                <w:rFonts w:hint="default" w:ascii="Times New Roman" w:hAnsi="Times New Roman" w:cs="Times New Roman"/>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2CFDB4">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其中</w:t>
            </w:r>
            <w:r>
              <w:rPr>
                <w:rFonts w:hint="eastAsia" w:cs="Times New Roman"/>
                <w:kern w:val="0"/>
                <w:sz w:val="24"/>
                <w:lang w:eastAsia="zh-CN"/>
              </w:rPr>
              <w:t>－</w:t>
            </w:r>
            <w:r>
              <w:rPr>
                <w:rFonts w:hint="default" w:ascii="Times New Roman" w:hAnsi="Times New Roman" w:cs="Times New Roman"/>
                <w:kern w:val="0"/>
                <w:sz w:val="24"/>
              </w:rPr>
              <w:t>财政拨款</w:t>
            </w:r>
            <w:r>
              <w:rPr>
                <w:rFonts w:hint="eastAsia" w:cs="Times New Roman"/>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4F0325">
            <w:pPr>
              <w:widowControl/>
              <w:jc w:val="center"/>
              <w:textAlignment w:val="center"/>
              <w:rPr>
                <w:rFonts w:hint="default" w:ascii="Times New Roman" w:hAnsi="Times New Roman" w:cs="Times New Roman"/>
                <w:sz w:val="24"/>
              </w:rPr>
            </w:pPr>
          </w:p>
        </w:tc>
      </w:tr>
      <w:tr w14:paraId="07345C9A">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F74DB58">
            <w:pPr>
              <w:widowControl/>
              <w:jc w:val="left"/>
              <w:rPr>
                <w:rFonts w:hint="default" w:ascii="Times New Roman" w:hAnsi="Times New Roman" w:cs="Times New Roman"/>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5BED2C">
            <w:pPr>
              <w:widowControl/>
              <w:jc w:val="center"/>
              <w:textAlignment w:val="center"/>
              <w:rPr>
                <w:rFonts w:hint="default" w:ascii="Times New Roman" w:hAnsi="Times New Roman" w:cs="Times New Roman"/>
                <w:sz w:val="24"/>
              </w:rPr>
            </w:pPr>
            <w:r>
              <w:rPr>
                <w:rFonts w:hint="eastAsia" w:cs="Times New Roman"/>
                <w:kern w:val="0"/>
                <w:sz w:val="24"/>
                <w:lang w:eastAsia="zh-CN"/>
              </w:rPr>
              <w:t>其他</w:t>
            </w:r>
            <w:r>
              <w:rPr>
                <w:rFonts w:hint="default" w:ascii="Times New Roman" w:hAnsi="Times New Roman" w:cs="Times New Roman"/>
                <w:kern w:val="0"/>
                <w:sz w:val="24"/>
              </w:rPr>
              <w:t>资金</w:t>
            </w:r>
            <w:r>
              <w:rPr>
                <w:rFonts w:hint="eastAsia" w:cs="Times New Roman"/>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EE417A">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63D72C">
            <w:pPr>
              <w:widowControl/>
              <w:jc w:val="center"/>
              <w:textAlignment w:val="center"/>
              <w:rPr>
                <w:rFonts w:hint="default" w:ascii="Times New Roman" w:hAnsi="Times New Roman" w:cs="Times New Roman"/>
                <w:sz w:val="24"/>
              </w:rPr>
            </w:pPr>
            <w:r>
              <w:rPr>
                <w:rFonts w:hint="eastAsia" w:cs="Times New Roman"/>
                <w:kern w:val="0"/>
                <w:sz w:val="24"/>
                <w:lang w:eastAsia="zh-CN"/>
              </w:rPr>
              <w:t>其他</w:t>
            </w:r>
            <w:r>
              <w:rPr>
                <w:rFonts w:hint="default" w:ascii="Times New Roman" w:hAnsi="Times New Roman" w:cs="Times New Roman"/>
                <w:kern w:val="0"/>
                <w:sz w:val="24"/>
              </w:rPr>
              <w:t>资金</w:t>
            </w:r>
            <w:r>
              <w:rPr>
                <w:rFonts w:hint="eastAsia" w:cs="Times New Roman"/>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FF7E2A">
            <w:pPr>
              <w:jc w:val="center"/>
              <w:rPr>
                <w:rFonts w:hint="default" w:ascii="Times New Roman" w:hAnsi="Times New Roman" w:cs="Times New Roman"/>
                <w:sz w:val="24"/>
              </w:rPr>
            </w:pPr>
          </w:p>
        </w:tc>
      </w:tr>
      <w:tr w14:paraId="6A4A44B4">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DCA3D3">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990675">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4934BC">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实际完成目标</w:t>
            </w:r>
          </w:p>
        </w:tc>
      </w:tr>
      <w:tr w14:paraId="4AD4F296">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08DC9AC">
            <w:pPr>
              <w:widowControl/>
              <w:jc w:val="left"/>
              <w:rPr>
                <w:rFonts w:hint="default" w:ascii="Times New Roman" w:hAnsi="Times New Roman" w:cs="Times New Roman"/>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C4242B">
            <w:pPr>
              <w:widowControl/>
              <w:jc w:val="center"/>
              <w:textAlignment w:val="center"/>
              <w:rPr>
                <w:rFonts w:hint="default" w:ascii="Times New Roman" w:hAnsi="Times New Roman" w:cs="Times New Roman"/>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972500">
            <w:pPr>
              <w:widowControl/>
              <w:jc w:val="center"/>
              <w:textAlignment w:val="center"/>
              <w:rPr>
                <w:rFonts w:hint="default" w:ascii="Times New Roman" w:hAnsi="Times New Roman" w:cs="Times New Roman"/>
                <w:sz w:val="24"/>
              </w:rPr>
            </w:pPr>
          </w:p>
        </w:tc>
      </w:tr>
      <w:tr w14:paraId="4BAC1EDE">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CC2106">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C6DD53">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5B0B59">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AF7E90">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9E085D">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预期指标值</w:t>
            </w:r>
            <w:r>
              <w:rPr>
                <w:rFonts w:hint="eastAsia" w:cs="Times New Roman"/>
                <w:kern w:val="0"/>
                <w:sz w:val="24"/>
                <w:lang w:eastAsia="zh-CN"/>
              </w:rPr>
              <w:t>（</w:t>
            </w:r>
            <w:r>
              <w:rPr>
                <w:rFonts w:hint="default" w:ascii="Times New Roman" w:hAnsi="Times New Roman" w:cs="Times New Roman"/>
                <w:kern w:val="0"/>
                <w:sz w:val="24"/>
              </w:rPr>
              <w:t>包含数字及文字描述</w:t>
            </w:r>
            <w:r>
              <w:rPr>
                <w:rFonts w:hint="eastAsia" w:cs="Times New Roman"/>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3CD68C">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实际完成指标值</w:t>
            </w:r>
            <w:r>
              <w:rPr>
                <w:rFonts w:hint="eastAsia" w:cs="Times New Roman"/>
                <w:kern w:val="0"/>
                <w:sz w:val="24"/>
                <w:lang w:eastAsia="zh-CN"/>
              </w:rPr>
              <w:t>（</w:t>
            </w:r>
            <w:r>
              <w:rPr>
                <w:rFonts w:hint="default" w:ascii="Times New Roman" w:hAnsi="Times New Roman" w:cs="Times New Roman"/>
                <w:kern w:val="0"/>
                <w:sz w:val="24"/>
              </w:rPr>
              <w:t>包含数字及文字描述</w:t>
            </w:r>
            <w:r>
              <w:rPr>
                <w:rFonts w:hint="eastAsia" w:cs="Times New Roman"/>
                <w:kern w:val="0"/>
                <w:sz w:val="24"/>
                <w:lang w:eastAsia="zh-CN"/>
              </w:rPr>
              <w:t>）</w:t>
            </w:r>
          </w:p>
        </w:tc>
      </w:tr>
      <w:tr w14:paraId="658206AF">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407B718">
            <w:pPr>
              <w:widowControl/>
              <w:jc w:val="left"/>
              <w:rPr>
                <w:rFonts w:hint="default" w:ascii="Times New Roman" w:hAnsi="Times New Roman" w:cs="Times New Roman"/>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E31F66">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215135">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A18849">
            <w:pPr>
              <w:widowControl/>
              <w:jc w:val="center"/>
              <w:textAlignment w:val="center"/>
              <w:rPr>
                <w:rFonts w:hint="default" w:ascii="Times New Roman" w:hAnsi="Times New Roman" w:cs="Times New Roman"/>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8FB74E">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7B4C70">
            <w:pPr>
              <w:widowControl/>
              <w:jc w:val="center"/>
              <w:textAlignment w:val="center"/>
              <w:rPr>
                <w:rFonts w:hint="default" w:ascii="Times New Roman" w:hAnsi="Times New Roman" w:cs="Times New Roman"/>
                <w:sz w:val="24"/>
              </w:rPr>
            </w:pPr>
          </w:p>
        </w:tc>
      </w:tr>
      <w:tr w14:paraId="417EF1F0">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2FC1188">
            <w:pPr>
              <w:widowControl/>
              <w:jc w:val="left"/>
              <w:rPr>
                <w:rFonts w:hint="default" w:ascii="Times New Roman" w:hAnsi="Times New Roman" w:cs="Times New Roman"/>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20E98C">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9BE83E">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0B817F">
            <w:pPr>
              <w:widowControl/>
              <w:jc w:val="center"/>
              <w:textAlignment w:val="center"/>
              <w:rPr>
                <w:rFonts w:hint="default" w:ascii="Times New Roman" w:hAnsi="Times New Roman" w:cs="Times New Roman"/>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16FEBB">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7AD182">
            <w:pPr>
              <w:widowControl/>
              <w:jc w:val="center"/>
              <w:textAlignment w:val="center"/>
              <w:rPr>
                <w:rFonts w:hint="default" w:ascii="Times New Roman" w:hAnsi="Times New Roman" w:cs="Times New Roman"/>
                <w:sz w:val="24"/>
              </w:rPr>
            </w:pPr>
          </w:p>
        </w:tc>
      </w:tr>
      <w:tr w14:paraId="3B70C3C2">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EBD886A">
            <w:pPr>
              <w:widowControl/>
              <w:jc w:val="left"/>
              <w:rPr>
                <w:rFonts w:hint="default" w:ascii="Times New Roman" w:hAnsi="Times New Roman" w:cs="Times New Roman"/>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04E807">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CDEE11">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2D045A">
            <w:pPr>
              <w:widowControl/>
              <w:jc w:val="center"/>
              <w:textAlignment w:val="center"/>
              <w:rPr>
                <w:rFonts w:hint="default" w:ascii="Times New Roman" w:hAnsi="Times New Roman" w:cs="Times New Roman"/>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1B8D67">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ACF6AB">
            <w:pPr>
              <w:widowControl/>
              <w:jc w:val="center"/>
              <w:textAlignment w:val="center"/>
              <w:rPr>
                <w:rFonts w:hint="default" w:ascii="Times New Roman" w:hAnsi="Times New Roman" w:cs="Times New Roman"/>
                <w:sz w:val="24"/>
              </w:rPr>
            </w:pPr>
          </w:p>
        </w:tc>
      </w:tr>
      <w:tr w14:paraId="08DCCF3B">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53F681B">
            <w:pPr>
              <w:widowControl/>
              <w:jc w:val="left"/>
              <w:rPr>
                <w:rFonts w:hint="default" w:ascii="Times New Roman" w:hAnsi="Times New Roman" w:cs="Times New Roman"/>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0454D7">
            <w:pPr>
              <w:widowControl/>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F97F4E">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71F9C1">
            <w:pPr>
              <w:widowControl/>
              <w:jc w:val="center"/>
              <w:textAlignment w:val="center"/>
              <w:rPr>
                <w:rFonts w:hint="default" w:ascii="Times New Roman" w:hAnsi="Times New Roman" w:cs="Times New Roman"/>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52001A">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8C2F96">
            <w:pPr>
              <w:widowControl/>
              <w:jc w:val="center"/>
              <w:textAlignment w:val="center"/>
              <w:rPr>
                <w:rFonts w:hint="default" w:ascii="Times New Roman" w:hAnsi="Times New Roman" w:cs="Times New Roman"/>
                <w:sz w:val="24"/>
              </w:rPr>
            </w:pPr>
          </w:p>
        </w:tc>
      </w:tr>
      <w:tr w14:paraId="67BA71C8">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1772EC6">
            <w:pPr>
              <w:widowControl/>
              <w:jc w:val="left"/>
              <w:rPr>
                <w:rFonts w:hint="default" w:ascii="Times New Roman" w:hAnsi="Times New Roman" w:cs="Times New Roman"/>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DABE96">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44FBC8">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B026A8">
            <w:pPr>
              <w:widowControl/>
              <w:jc w:val="center"/>
              <w:textAlignment w:val="center"/>
              <w:rPr>
                <w:rFonts w:hint="default" w:ascii="Times New Roman" w:hAnsi="Times New Roman" w:cs="Times New Roman"/>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7B82BE">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BDA16F">
            <w:pPr>
              <w:widowControl/>
              <w:jc w:val="center"/>
              <w:textAlignment w:val="center"/>
              <w:rPr>
                <w:rFonts w:hint="default" w:ascii="Times New Roman" w:hAnsi="Times New Roman" w:cs="Times New Roman"/>
                <w:sz w:val="24"/>
              </w:rPr>
            </w:pPr>
          </w:p>
        </w:tc>
      </w:tr>
      <w:tr w14:paraId="6A621DBC">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06A719C">
            <w:pPr>
              <w:widowControl/>
              <w:jc w:val="left"/>
              <w:rPr>
                <w:rFonts w:hint="default" w:ascii="Times New Roman" w:hAnsi="Times New Roman" w:cs="Times New Roman"/>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4698E5">
            <w:pPr>
              <w:widowControl/>
              <w:jc w:val="center"/>
              <w:textAlignment w:val="center"/>
              <w:rPr>
                <w:rFonts w:hint="default" w:ascii="Times New Roman" w:hAnsi="Times New Roman" w:cs="Times New Roman"/>
                <w:sz w:val="24"/>
              </w:rPr>
            </w:pPr>
            <w:r>
              <w:rPr>
                <w:rFonts w:hint="default" w:ascii="Times New Roman" w:hAnsi="Times New Roman" w:cs="Times New Roman"/>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006C9F">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8B672C">
            <w:pPr>
              <w:widowControl/>
              <w:jc w:val="center"/>
              <w:textAlignment w:val="center"/>
              <w:rPr>
                <w:rFonts w:hint="default" w:ascii="Times New Roman" w:hAnsi="Times New Roman" w:cs="Times New Roman"/>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ECB45F">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F45919">
            <w:pPr>
              <w:widowControl/>
              <w:jc w:val="center"/>
              <w:textAlignment w:val="center"/>
              <w:rPr>
                <w:rFonts w:hint="default" w:ascii="Times New Roman" w:hAnsi="Times New Roman" w:cs="Times New Roman"/>
                <w:sz w:val="24"/>
              </w:rPr>
            </w:pPr>
          </w:p>
        </w:tc>
      </w:tr>
      <w:tr w14:paraId="33079279">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84FFE77">
            <w:pPr>
              <w:widowControl/>
              <w:jc w:val="left"/>
              <w:rPr>
                <w:rFonts w:hint="default" w:ascii="Times New Roman" w:hAnsi="Times New Roman" w:cs="Times New Roman"/>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8C3336">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526D62">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A2240F">
            <w:pPr>
              <w:widowControl/>
              <w:jc w:val="center"/>
              <w:textAlignment w:val="center"/>
              <w:rPr>
                <w:rFonts w:hint="default" w:ascii="Times New Roman" w:hAnsi="Times New Roman" w:cs="Times New Roman"/>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685236">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AC7C6C">
            <w:pPr>
              <w:widowControl/>
              <w:jc w:val="center"/>
              <w:textAlignment w:val="center"/>
              <w:rPr>
                <w:rFonts w:hint="default" w:ascii="Times New Roman" w:hAnsi="Times New Roman" w:cs="Times New Roman"/>
                <w:sz w:val="24"/>
              </w:rPr>
            </w:pPr>
          </w:p>
        </w:tc>
      </w:tr>
      <w:tr w14:paraId="0CE71D5B">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0B34634">
            <w:pPr>
              <w:widowControl/>
              <w:jc w:val="left"/>
              <w:rPr>
                <w:rFonts w:hint="default" w:ascii="Times New Roman" w:hAnsi="Times New Roman" w:cs="Times New Roman"/>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DC757C">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B58B7B">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A7D3DE">
            <w:pPr>
              <w:widowControl/>
              <w:jc w:val="center"/>
              <w:textAlignment w:val="center"/>
              <w:rPr>
                <w:rFonts w:hint="default" w:ascii="Times New Roman" w:hAnsi="Times New Roman" w:cs="Times New Roman"/>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C48B85">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E1B602">
            <w:pPr>
              <w:widowControl/>
              <w:jc w:val="center"/>
              <w:textAlignment w:val="center"/>
              <w:rPr>
                <w:rFonts w:hint="default" w:ascii="Times New Roman" w:hAnsi="Times New Roman" w:cs="Times New Roman"/>
                <w:sz w:val="24"/>
              </w:rPr>
            </w:pPr>
          </w:p>
        </w:tc>
      </w:tr>
      <w:tr w14:paraId="6060F59C">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F6A2F9C">
            <w:pPr>
              <w:widowControl/>
              <w:jc w:val="left"/>
              <w:rPr>
                <w:rFonts w:hint="default" w:ascii="Times New Roman" w:hAnsi="Times New Roman" w:cs="Times New Roman"/>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AB9BB2">
            <w:pPr>
              <w:widowControl/>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D621EE">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219BB6">
            <w:pPr>
              <w:widowControl/>
              <w:jc w:val="center"/>
              <w:textAlignment w:val="center"/>
              <w:rPr>
                <w:rFonts w:hint="default" w:ascii="Times New Roman" w:hAnsi="Times New Roman" w:cs="Times New Roman"/>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DF3F9E">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856DA3">
            <w:pPr>
              <w:widowControl/>
              <w:jc w:val="center"/>
              <w:textAlignment w:val="center"/>
              <w:rPr>
                <w:rFonts w:hint="default" w:ascii="Times New Roman" w:hAnsi="Times New Roman" w:cs="Times New Roman"/>
                <w:sz w:val="24"/>
              </w:rPr>
            </w:pPr>
          </w:p>
        </w:tc>
      </w:tr>
      <w:tr w14:paraId="6C5FD814">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E7CF984">
            <w:pPr>
              <w:widowControl/>
              <w:jc w:val="left"/>
              <w:rPr>
                <w:rFonts w:hint="default" w:ascii="Times New Roman" w:hAnsi="Times New Roman" w:cs="Times New Roman"/>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2FAEB4">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76AEB7">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1DA4E8">
            <w:pPr>
              <w:widowControl/>
              <w:jc w:val="center"/>
              <w:textAlignment w:val="center"/>
              <w:rPr>
                <w:rFonts w:hint="default" w:ascii="Times New Roman" w:hAnsi="Times New Roman" w:cs="Times New Roman"/>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1ADF74">
            <w:pPr>
              <w:widowControl/>
              <w:jc w:val="center"/>
              <w:textAlignment w:val="center"/>
              <w:rPr>
                <w:rFonts w:hint="default" w:ascii="Times New Roman" w:hAnsi="Times New Roman" w:cs="Times New Roman"/>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EA57A0">
            <w:pPr>
              <w:widowControl/>
              <w:jc w:val="center"/>
              <w:textAlignment w:val="center"/>
              <w:rPr>
                <w:rFonts w:hint="default" w:ascii="Times New Roman" w:hAnsi="Times New Roman" w:cs="Times New Roman"/>
                <w:sz w:val="24"/>
              </w:rPr>
            </w:pPr>
          </w:p>
        </w:tc>
      </w:tr>
    </w:tbl>
    <w:p w14:paraId="751C57EF">
      <w:pPr>
        <w:rPr>
          <w:rFonts w:hint="default" w:ascii="Times New Roman" w:hAnsi="Times New Roman" w:cs="Times New Roman"/>
        </w:rPr>
      </w:pPr>
    </w:p>
    <w:p w14:paraId="7AF45EA8">
      <w:pPr>
        <w:spacing w:line="580" w:lineRule="exact"/>
        <w:rPr>
          <w:rFonts w:hint="default" w:ascii="Times New Roman" w:hAnsi="Times New Roman" w:eastAsia="仿宋_GB2312" w:cs="Times New Roman"/>
          <w:sz w:val="32"/>
          <w:szCs w:val="32"/>
        </w:rPr>
      </w:pPr>
    </w:p>
    <w:p w14:paraId="7FE5CD3B">
      <w:pPr>
        <w:numPr>
          <w:ilvl w:val="0"/>
          <w:numId w:val="5"/>
        </w:numPr>
        <w:spacing w:line="58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部门开展绩效评价结果。</w:t>
      </w:r>
    </w:p>
    <w:p w14:paraId="088DD678">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本部门按要求对</w:t>
      </w: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rPr>
        <w:t>年部门整体支出绩效评价情况开展自评，《</w:t>
      </w:r>
      <w:r>
        <w:rPr>
          <w:rFonts w:hint="default" w:ascii="Times New Roman" w:hAnsi="Times New Roman" w:eastAsia="仿宋_GB2312" w:cs="Times New Roman"/>
          <w:sz w:val="32"/>
          <w:szCs w:val="32"/>
        </w:rPr>
        <w:t>XX</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rPr>
        <w:t>年部门整体支出绩效评价报告》见附件。</w:t>
      </w:r>
    </w:p>
    <w:p w14:paraId="3F9DCBEB">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本部门自行组织对</w:t>
      </w:r>
      <w:r>
        <w:rPr>
          <w:rFonts w:hint="default" w:ascii="Times New Roman" w:hAnsi="Times New Roman" w:eastAsia="仿宋_GB2312" w:cs="Times New Roman"/>
          <w:sz w:val="32"/>
          <w:szCs w:val="32"/>
        </w:rPr>
        <w:t>XXX</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rPr>
        <w:t>XXX</w:t>
      </w:r>
      <w:r>
        <w:rPr>
          <w:rFonts w:hint="default" w:ascii="Times New Roman" w:hAnsi="Times New Roman" w:eastAsia="仿宋_GB2312" w:cs="Times New Roman"/>
          <w:sz w:val="32"/>
          <w:szCs w:val="32"/>
        </w:rPr>
        <w:t>项目开展了绩效评价，《</w:t>
      </w:r>
      <w:r>
        <w:rPr>
          <w:rFonts w:hint="default" w:ascii="Times New Roman" w:hAnsi="Times New Roman" w:eastAsia="仿宋_GB2312" w:cs="Times New Roman"/>
          <w:sz w:val="32"/>
          <w:szCs w:val="32"/>
        </w:rPr>
        <w:t>XXX</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rPr>
        <w:t>年绩效评价报告》见附件。（非涉密部门均需公开部门整体支出评价报告，部门自行组织的绩效评价情况根据部门实际公开）</w:t>
      </w:r>
    </w:p>
    <w:p w14:paraId="3A2550C3">
      <w:pPr>
        <w:spacing w:line="580" w:lineRule="exact"/>
        <w:jc w:val="center"/>
        <w:rPr>
          <w:rFonts w:hint="default" w:ascii="Times New Roman" w:hAnsi="Times New Roman" w:eastAsia="方正小标宋简体" w:cs="Times New Roman"/>
          <w:sz w:val="44"/>
          <w:szCs w:val="44"/>
        </w:rPr>
      </w:pPr>
    </w:p>
    <w:p w14:paraId="64F03997">
      <w:pPr>
        <w:spacing w:line="600" w:lineRule="exact"/>
        <w:ind w:firstLine="800" w:firstLineChars="250"/>
        <w:outlineLvl w:val="1"/>
        <w:rPr>
          <w:rStyle w:val="18"/>
          <w:rFonts w:hint="default" w:ascii="Times New Roman" w:hAnsi="Times New Roman" w:eastAsia="黑体" w:cs="Times New Roman"/>
        </w:rPr>
      </w:pPr>
      <w:bookmarkStart w:id="54" w:name="_Toc15377221"/>
      <w:bookmarkStart w:id="55" w:name="_Toc25870"/>
      <w:r>
        <w:rPr>
          <w:rFonts w:hint="default" w:ascii="Times New Roman" w:hAnsi="Times New Roman" w:eastAsia="黑体" w:cs="Times New Roman"/>
          <w:sz w:val="32"/>
          <w:szCs w:val="32"/>
        </w:rPr>
        <w:t>十</w:t>
      </w:r>
      <w:r>
        <w:rPr>
          <w:rStyle w:val="18"/>
          <w:rFonts w:hint="default" w:ascii="Times New Roman" w:hAnsi="Times New Roman" w:eastAsia="黑体" w:cs="Times New Roman"/>
        </w:rPr>
        <w:t>一、</w:t>
      </w:r>
      <w:r>
        <w:rPr>
          <w:rStyle w:val="18"/>
          <w:rFonts w:hint="default" w:ascii="Times New Roman" w:hAnsi="Times New Roman" w:eastAsia="黑体" w:cs="Times New Roman"/>
          <w:b w:val="0"/>
        </w:rPr>
        <w:t>其他重要事项的情况说明</w:t>
      </w:r>
      <w:bookmarkEnd w:id="54"/>
      <w:bookmarkEnd w:id="55"/>
    </w:p>
    <w:p w14:paraId="2AD535D3">
      <w:pPr>
        <w:spacing w:line="600" w:lineRule="exact"/>
        <w:ind w:firstLine="643" w:firstLineChars="200"/>
        <w:outlineLvl w:val="2"/>
        <w:rPr>
          <w:rFonts w:hint="default" w:ascii="Times New Roman" w:hAnsi="Times New Roman" w:eastAsia="仿宋" w:cs="Times New Roman"/>
          <w:sz w:val="32"/>
          <w:szCs w:val="32"/>
        </w:rPr>
      </w:pPr>
      <w:bookmarkStart w:id="56" w:name="_Toc15377222"/>
      <w:r>
        <w:rPr>
          <w:rFonts w:hint="default" w:ascii="Times New Roman" w:hAnsi="Times New Roman" w:eastAsia="仿宋" w:cs="Times New Roman"/>
          <w:b/>
          <w:sz w:val="32"/>
          <w:szCs w:val="32"/>
        </w:rPr>
        <w:t>（一）机关运行经费支出情况</w:t>
      </w:r>
      <w:bookmarkEnd w:id="56"/>
    </w:p>
    <w:p w14:paraId="36B3BF89">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rPr>
        <w:t>年，达州市人力资源和社会保障局机关运行经费支出</w:t>
      </w:r>
      <w:r>
        <w:rPr>
          <w:rFonts w:hint="default" w:ascii="Times New Roman" w:hAnsi="Times New Roman" w:eastAsia="仿宋_GB2312" w:cs="Times New Roman"/>
          <w:sz w:val="32"/>
          <w:szCs w:val="32"/>
        </w:rPr>
        <w:t>202.23</w:t>
      </w:r>
      <w:r>
        <w:rPr>
          <w:rFonts w:hint="default" w:ascii="Times New Roman" w:hAnsi="Times New Roman" w:eastAsia="仿宋_GB2312" w:cs="Times New Roman"/>
          <w:sz w:val="32"/>
          <w:szCs w:val="32"/>
        </w:rPr>
        <w:t>万元，比</w:t>
      </w:r>
      <w:r>
        <w:rPr>
          <w:rFonts w:hint="default" w:ascii="Times New Roman" w:hAnsi="Times New Roman" w:eastAsia="仿宋_GB2312" w:cs="Times New Roman"/>
          <w:sz w:val="32"/>
          <w:szCs w:val="32"/>
        </w:rPr>
        <w:t>2017</w:t>
      </w:r>
      <w:r>
        <w:rPr>
          <w:rFonts w:hint="default" w:ascii="Times New Roman" w:hAnsi="Times New Roman" w:eastAsia="仿宋_GB2312" w:cs="Times New Roman"/>
          <w:sz w:val="32"/>
          <w:szCs w:val="32"/>
        </w:rPr>
        <w:t>年减少</w:t>
      </w:r>
      <w:r>
        <w:rPr>
          <w:rFonts w:hint="default" w:ascii="Times New Roman" w:hAnsi="Times New Roman" w:eastAsia="仿宋_GB2312" w:cs="Times New Roman"/>
          <w:sz w:val="32"/>
          <w:szCs w:val="32"/>
        </w:rPr>
        <w:t>43.48</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rPr>
        <w:t>17.69%</w:t>
      </w:r>
      <w:r>
        <w:rPr>
          <w:rFonts w:hint="default" w:ascii="Times New Roman" w:hAnsi="Times New Roman" w:eastAsia="仿宋_GB2312" w:cs="Times New Roman"/>
          <w:sz w:val="32"/>
          <w:szCs w:val="32"/>
        </w:rPr>
        <w:t>。主要原因是节约开支，日常办公费有所下降。</w:t>
      </w:r>
    </w:p>
    <w:p w14:paraId="43FBCE9E">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57" w:name="_Toc15377223"/>
      <w:r>
        <w:rPr>
          <w:rFonts w:hint="default" w:ascii="Times New Roman" w:hAnsi="Times New Roman" w:eastAsia="仿宋" w:cs="Times New Roman"/>
          <w:b/>
          <w:sz w:val="32"/>
          <w:szCs w:val="32"/>
        </w:rPr>
        <w:t>（二）政府采购支出情况</w:t>
      </w:r>
      <w:bookmarkEnd w:id="57"/>
    </w:p>
    <w:p w14:paraId="2E0BD166">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rPr>
        <w:t>年，达州市人力资源和社会保障局支出政府采购支出总额</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万元、政府采购工程支出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万元。主要用于</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（具体工作）。授予中小企业合同金额</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，其中：授予小微企业合同金额</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w:t>
      </w:r>
    </w:p>
    <w:p w14:paraId="35C512F8">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58" w:name="_Toc15377224"/>
      <w:r>
        <w:rPr>
          <w:rFonts w:hint="default" w:ascii="Times New Roman" w:hAnsi="Times New Roman" w:eastAsia="仿宋" w:cs="Times New Roman"/>
          <w:b/>
          <w:sz w:val="32"/>
          <w:szCs w:val="32"/>
        </w:rPr>
        <w:t>（三）国有资产占有使用情况</w:t>
      </w:r>
      <w:bookmarkEnd w:id="58"/>
    </w:p>
    <w:p w14:paraId="15FF309B">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w:t>
      </w: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rPr>
        <w:t>31</w:t>
      </w:r>
      <w:r>
        <w:rPr>
          <w:rFonts w:hint="default" w:ascii="Times New Roman" w:hAnsi="Times New Roman" w:eastAsia="仿宋_GB2312" w:cs="Times New Roman"/>
          <w:sz w:val="32"/>
          <w:szCs w:val="32"/>
        </w:rPr>
        <w:t>日，达州市人力资源和社会保障局共有车辆</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辆，其中：部级领导干部用车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辆、一般公务用车</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rPr>
        <w:t>辆、一般执法执勤用车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辆，单价</w:t>
      </w:r>
      <w:r>
        <w:rPr>
          <w:rFonts w:hint="default" w:ascii="Times New Roman" w:hAnsi="Times New Roman" w:eastAsia="仿宋_GB2312" w:cs="Times New Roman"/>
          <w:sz w:val="32"/>
          <w:szCs w:val="32"/>
        </w:rPr>
        <w:t>50</w:t>
      </w:r>
      <w:r>
        <w:rPr>
          <w:rFonts w:hint="default" w:ascii="Times New Roman" w:hAnsi="Times New Roman" w:eastAsia="仿宋_GB2312" w:cs="Times New Roman"/>
          <w:sz w:val="32"/>
          <w:szCs w:val="32"/>
        </w:rPr>
        <w:t>万元以上通用设备</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台（套），单价</w:t>
      </w:r>
      <w:r>
        <w:rPr>
          <w:rFonts w:hint="default" w:ascii="Times New Roman" w:hAnsi="Times New Roman" w:eastAsia="仿宋_GB2312" w:cs="Times New Roman"/>
          <w:sz w:val="32"/>
          <w:szCs w:val="32"/>
        </w:rPr>
        <w:t>100</w:t>
      </w:r>
      <w:r>
        <w:rPr>
          <w:rFonts w:hint="default" w:ascii="Times New Roman" w:hAnsi="Times New Roman" w:eastAsia="仿宋_GB2312" w:cs="Times New Roman"/>
          <w:sz w:val="32"/>
          <w:szCs w:val="32"/>
        </w:rPr>
        <w:t>万元以上专用设备</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rPr>
        <w:t>台（套）。</w:t>
      </w:r>
    </w:p>
    <w:p w14:paraId="73F578A6">
      <w:pPr>
        <w:widowControl/>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br w:type="page"/>
      </w:r>
    </w:p>
    <w:p w14:paraId="068DAC72">
      <w:pPr>
        <w:numPr>
          <w:ilvl w:val="0"/>
          <w:numId w:val="7"/>
        </w:numPr>
        <w:spacing w:line="600" w:lineRule="exact"/>
        <w:ind w:firstLine="663" w:firstLineChars="150"/>
        <w:jc w:val="center"/>
        <w:outlineLvl w:val="0"/>
        <w:rPr>
          <w:rStyle w:val="17"/>
          <w:rFonts w:hint="default" w:ascii="Times New Roman" w:hAnsi="Times New Roman" w:eastAsia="黑体" w:cs="Times New Roman"/>
          <w:b w:val="0"/>
        </w:rPr>
      </w:pPr>
      <w:bookmarkStart w:id="59" w:name="_Toc28839"/>
      <w:bookmarkStart w:id="60" w:name="_Toc15377225"/>
      <w:r>
        <w:rPr>
          <w:rFonts w:hint="default" w:ascii="Times New Roman" w:hAnsi="Times New Roman" w:eastAsia="黑体" w:cs="Times New Roman"/>
          <w:b/>
          <w:sz w:val="44"/>
          <w:szCs w:val="44"/>
        </w:rPr>
        <w:t>名</w:t>
      </w:r>
      <w:r>
        <w:rPr>
          <w:rStyle w:val="17"/>
          <w:rFonts w:hint="default" w:ascii="Times New Roman" w:hAnsi="Times New Roman" w:eastAsia="黑体" w:cs="Times New Roman"/>
          <w:b w:val="0"/>
        </w:rPr>
        <w:t>词解释</w:t>
      </w:r>
      <w:bookmarkEnd w:id="59"/>
      <w:bookmarkEnd w:id="60"/>
    </w:p>
    <w:p w14:paraId="5ED51AD6">
      <w:pPr>
        <w:spacing w:line="600" w:lineRule="exact"/>
        <w:jc w:val="left"/>
        <w:rPr>
          <w:rFonts w:hint="default" w:ascii="Times New Roman" w:hAnsi="Times New Roman" w:cs="Times New Roman"/>
          <w:b/>
          <w:sz w:val="44"/>
          <w:szCs w:val="44"/>
        </w:rPr>
      </w:pPr>
    </w:p>
    <w:p w14:paraId="7AFC59EA">
      <w:pPr>
        <w:pStyle w:val="2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t>财政拨款收入：指单位从同级财政部门取得的财政预算资金。</w:t>
      </w:r>
    </w:p>
    <w:p w14:paraId="0783F766">
      <w:pPr>
        <w:pStyle w:val="2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rPr>
        <w:t>年初结转和结余：指以前年度尚未完成、结转到本年按有关规定继续使用的资金。</w:t>
      </w:r>
    </w:p>
    <w:p w14:paraId="352EB31A">
      <w:pPr>
        <w:pStyle w:val="27"/>
        <w:spacing w:line="56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3.</w:t>
      </w:r>
      <w:r>
        <w:rPr>
          <w:rFonts w:hint="default" w:ascii="Times New Roman" w:hAnsi="Times New Roman" w:eastAsia="仿宋_GB2312" w:cs="Times New Roman"/>
          <w:color w:val="auto"/>
          <w:sz w:val="32"/>
          <w:szCs w:val="32"/>
        </w:rPr>
        <w:t>年末结转和结余：指单位按有关规定结转到下年或以后年度继续使用的资金。</w:t>
      </w:r>
    </w:p>
    <w:p w14:paraId="6523B2BD">
      <w:pPr>
        <w:spacing w:line="60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rPr>
        <w:t>一般公共服务支出（类）人力资源事务（款）其他人力资源事务支出（项）：其他人事事务方面的支出。</w:t>
      </w:r>
    </w:p>
    <w:p w14:paraId="09C967CA">
      <w:pPr>
        <w:spacing w:line="60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rPr>
        <w:t>一般公共服务支出（类）组织事务（款）其他组织事务（项）：其他用于中国共产党组织部门的事务支出。</w:t>
      </w:r>
    </w:p>
    <w:p w14:paraId="6561A15A">
      <w:pPr>
        <w:spacing w:line="60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rPr>
        <w:t>社会保障和就业支出（类）人力资源和社会保障管理事务（款）行政运行（项）</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指单位正常运转的基本支出，包括人员经费及日常办公经费。</w:t>
      </w:r>
    </w:p>
    <w:p w14:paraId="03BD288D">
      <w:pPr>
        <w:spacing w:line="60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rPr>
        <w:t>社会保障和就业支出（类）人力资源和社会保障管理事务（款）一般行政管理事务（项）</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rPr>
        <w:t>指单位开展人社系统综合业务等未单独设置项级科目的</w:t>
      </w:r>
      <w:r>
        <w:rPr>
          <w:rFonts w:hint="eastAsia" w:eastAsia="仿宋_GB2312" w:cs="Times New Roman"/>
          <w:color w:val="000000"/>
          <w:sz w:val="32"/>
          <w:szCs w:val="32"/>
          <w:lang w:eastAsia="zh-CN"/>
        </w:rPr>
        <w:t>其他</w:t>
      </w:r>
      <w:r>
        <w:rPr>
          <w:rFonts w:hint="default" w:ascii="Times New Roman" w:hAnsi="Times New Roman" w:eastAsia="仿宋_GB2312" w:cs="Times New Roman"/>
          <w:color w:val="000000"/>
          <w:sz w:val="32"/>
          <w:szCs w:val="32"/>
        </w:rPr>
        <w:t>项目支出，如：职业培训第三方评估工作经费、事业单位公开考核招聘工作经费、设施设备维修经费、人事考试工作经费、军转培训中心工作经费等。</w:t>
      </w:r>
    </w:p>
    <w:p w14:paraId="0C26D3A2">
      <w:pPr>
        <w:spacing w:line="60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8. </w:t>
      </w:r>
      <w:r>
        <w:rPr>
          <w:rFonts w:hint="default" w:ascii="Times New Roman" w:hAnsi="Times New Roman" w:eastAsia="仿宋_GB2312" w:cs="Times New Roman"/>
          <w:color w:val="000000"/>
          <w:sz w:val="32"/>
          <w:szCs w:val="32"/>
        </w:rPr>
        <w:t>社会保障和就业支出（类）人力资源和社会保障管理事务（款）劳动保障监察（项）</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指劳动保障监察事务支出。</w:t>
      </w:r>
    </w:p>
    <w:p w14:paraId="043F95E9">
      <w:pPr>
        <w:spacing w:line="60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r>
        <w:rPr>
          <w:rFonts w:hint="default" w:ascii="Times New Roman" w:hAnsi="Times New Roman" w:eastAsia="仿宋_GB2312" w:cs="Times New Roman"/>
          <w:color w:val="000000"/>
          <w:sz w:val="32"/>
          <w:szCs w:val="32"/>
        </w:rPr>
        <w:t>社会保障和就业支出（类）人力资源和社会保障管理事务（款）社会保险业务管理事务（项）</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指社会保险业务管理和基金监督方面的支出。</w:t>
      </w:r>
    </w:p>
    <w:p w14:paraId="712375A4">
      <w:pPr>
        <w:spacing w:line="60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10. </w:t>
      </w:r>
      <w:r>
        <w:rPr>
          <w:rFonts w:hint="default" w:ascii="Times New Roman" w:hAnsi="Times New Roman" w:eastAsia="仿宋_GB2312" w:cs="Times New Roman"/>
          <w:color w:val="000000"/>
          <w:sz w:val="32"/>
          <w:szCs w:val="32"/>
        </w:rPr>
        <w:t>社会保障和就业支出（类）人力资源和社会保障管理事务（款）信息化建设（项）：指部门信息化建设、运行维护和数据分析等方面的支出，如金保工程、社会保障卡建设和运行维护、人力资源市场信息化等支出。</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xml:space="preserve">    11.</w:t>
      </w:r>
      <w:r>
        <w:rPr>
          <w:rFonts w:hint="default" w:ascii="Times New Roman" w:hAnsi="Times New Roman" w:eastAsia="仿宋_GB2312" w:cs="Times New Roman"/>
          <w:color w:val="000000"/>
          <w:sz w:val="32"/>
          <w:szCs w:val="32"/>
        </w:rPr>
        <w:t>社会保障和就业支出（类）人力资源和社会保障管理事务（款）劳动人事争议调解仲裁（项）</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指仲裁机构实体化建设、办案经费、调解仲裁能力建设等支出。</w:t>
      </w:r>
    </w:p>
    <w:p w14:paraId="17E97ABF">
      <w:pPr>
        <w:spacing w:line="60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w:t>
      </w:r>
      <w:r>
        <w:rPr>
          <w:rFonts w:hint="default" w:ascii="Times New Roman" w:hAnsi="Times New Roman" w:eastAsia="仿宋_GB2312" w:cs="Times New Roman"/>
          <w:color w:val="000000"/>
          <w:sz w:val="32"/>
          <w:szCs w:val="32"/>
        </w:rPr>
        <w:t>社会保障和就业支出（类）人力资源和社会保障管理事务（款）其他人力资源和社会保障管理事务支出（项）</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指其他人力资源和社会保障管理事务方面的计划支出，具体事项包括医保政策宣传费、行政平台建设经费、社保基金监督、</w:t>
      </w:r>
      <w:r>
        <w:rPr>
          <w:rFonts w:hint="eastAsia" w:eastAsia="仿宋_GB2312" w:cs="Times New Roman"/>
          <w:color w:val="000000"/>
          <w:sz w:val="32"/>
          <w:szCs w:val="32"/>
          <w:lang w:eastAsia="zh-CN"/>
        </w:rPr>
        <w:t>“三支一扶”</w:t>
      </w:r>
      <w:r>
        <w:rPr>
          <w:rFonts w:hint="default" w:ascii="Times New Roman" w:hAnsi="Times New Roman" w:eastAsia="仿宋_GB2312" w:cs="Times New Roman"/>
          <w:color w:val="000000"/>
          <w:sz w:val="32"/>
          <w:szCs w:val="32"/>
        </w:rPr>
        <w:t>、军队转业干部安置等支出。</w:t>
      </w:r>
    </w:p>
    <w:p w14:paraId="0F188956">
      <w:pPr>
        <w:spacing w:line="60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w:t>
      </w:r>
      <w:r>
        <w:rPr>
          <w:rFonts w:hint="default" w:ascii="Times New Roman" w:hAnsi="Times New Roman" w:eastAsia="仿宋_GB2312" w:cs="Times New Roman"/>
          <w:color w:val="000000"/>
          <w:sz w:val="32"/>
          <w:szCs w:val="32"/>
        </w:rPr>
        <w:t>社会保障和就业支出（类）行政事业单位离退休（款）归口管理的行政单位离退休（项）：指单位离退休人员的支出。</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xml:space="preserve">   14.</w:t>
      </w:r>
      <w:r>
        <w:rPr>
          <w:rFonts w:hint="default" w:ascii="Times New Roman" w:hAnsi="Times New Roman" w:eastAsia="仿宋_GB2312" w:cs="Times New Roman"/>
          <w:color w:val="000000"/>
          <w:sz w:val="32"/>
          <w:szCs w:val="32"/>
        </w:rPr>
        <w:t>社会保障和就业支出（类）行政事业单位离退休（款）机关事业单位基本养老保险缴费支出（项）：指部门实施养老保险制度由单位缴纳的养老保险费的支出。</w:t>
      </w:r>
    </w:p>
    <w:p w14:paraId="399BACE5">
      <w:pPr>
        <w:spacing w:line="600" w:lineRule="atLeas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15.</w:t>
      </w:r>
      <w:r>
        <w:rPr>
          <w:rFonts w:hint="default" w:ascii="Times New Roman" w:hAnsi="Times New Roman" w:eastAsia="仿宋_GB2312" w:cs="Times New Roman"/>
          <w:sz w:val="32"/>
          <w:szCs w:val="32"/>
        </w:rPr>
        <w:t>社会保障和就业支出（类）行政事业单位离退休（款）机关事业单位职业年金缴费支出（项）：指部</w:t>
      </w:r>
      <w:r>
        <w:rPr>
          <w:rFonts w:hint="default" w:ascii="Times New Roman" w:hAnsi="Times New Roman" w:eastAsia="仿宋_GB2312" w:cs="Times New Roman"/>
          <w:color w:val="000000"/>
          <w:sz w:val="32"/>
          <w:szCs w:val="32"/>
        </w:rPr>
        <w:t>门实施养老保险制度由单位缴纳的职业年金的支出。</w:t>
      </w:r>
      <w:r>
        <w:rPr>
          <w:rFonts w:hint="default" w:ascii="Times New Roman" w:hAnsi="Times New Roman" w:eastAsia="仿宋_GB2312" w:cs="Times New Roman"/>
          <w:color w:val="0000FF"/>
          <w:sz w:val="32"/>
          <w:szCs w:val="32"/>
        </w:rPr>
        <w:br w:type="textWrapping"/>
      </w:r>
      <w:r>
        <w:rPr>
          <w:rFonts w:hint="default" w:ascii="Times New Roman" w:hAnsi="Times New Roman" w:eastAsia="仿宋_GB2312" w:cs="Times New Roman"/>
          <w:color w:val="000000"/>
          <w:sz w:val="32"/>
          <w:szCs w:val="32"/>
        </w:rPr>
        <w:t xml:space="preserve">    16.</w:t>
      </w:r>
      <w:r>
        <w:rPr>
          <w:rFonts w:hint="default" w:ascii="Times New Roman" w:hAnsi="Times New Roman" w:eastAsia="仿宋_GB2312" w:cs="Times New Roman"/>
          <w:color w:val="000000"/>
          <w:sz w:val="32"/>
          <w:szCs w:val="32"/>
        </w:rPr>
        <w:t>医疗卫生与计划生育（类）行政事业单位医疗（款）行政单位医疗（项）：指局机关及参公管理事业单位用于缴纳单位基本医疗保险支出。</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xml:space="preserve">    17.</w:t>
      </w:r>
      <w:r>
        <w:rPr>
          <w:rFonts w:hint="default" w:ascii="Times New Roman" w:hAnsi="Times New Roman" w:eastAsia="仿宋_GB2312" w:cs="Times New Roman"/>
          <w:color w:val="000000"/>
          <w:sz w:val="32"/>
          <w:szCs w:val="32"/>
        </w:rPr>
        <w:t>医疗卫生与计划生育（类）行政事业单位医疗（款）事业单位医疗（项）：指事业单位用于缴纳单位基本医疗保险支出。</w:t>
      </w:r>
    </w:p>
    <w:p w14:paraId="0DB87E6E">
      <w:pPr>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18.</w:t>
      </w:r>
      <w:r>
        <w:rPr>
          <w:rFonts w:hint="default" w:ascii="Times New Roman" w:hAnsi="Times New Roman" w:eastAsia="仿宋_GB2312" w:cs="Times New Roman"/>
          <w:color w:val="000000"/>
          <w:sz w:val="32"/>
          <w:szCs w:val="32"/>
        </w:rPr>
        <w:t>住房保障（类）住房改革支出（款）住房公积金（项）：指按照《住房公积金管理条例》的规定，由单位及其在职职工缴存的长期住房储金。</w:t>
      </w:r>
    </w:p>
    <w:p w14:paraId="5AA67FC8">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rPr>
        <w:t>基本支出：指为保障机构正常运转、完成日常工作任务而发生的人员支出和公用支出。</w:t>
      </w:r>
    </w:p>
    <w:p w14:paraId="38FE6C5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项目支出：指在基本支出之外为完成特定行政任务和事业发展目标所发生的支出。</w:t>
      </w:r>
    </w:p>
    <w:p w14:paraId="7CF552CF">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rPr>
        <w:t>经营支出：指事业单位在专业业务活动及其辅助活动之外开展非独立核算经营活动发生的支出。</w:t>
      </w:r>
    </w:p>
    <w:p w14:paraId="28AB4088">
      <w:pPr>
        <w:pStyle w:val="2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22.</w:t>
      </w:r>
      <w:r>
        <w:rPr>
          <w:rFonts w:hint="default" w:ascii="Times New Roman" w:hAnsi="Times New Roman" w:eastAsia="仿宋_GB2312" w:cs="Times New Roman"/>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及租用费、燃料费、维修费、过路过桥费、保险费等支出；公务接待费反映单位按规定开支的各类公务接待支出。</w:t>
      </w:r>
    </w:p>
    <w:p w14:paraId="02C238BB">
      <w:pPr>
        <w:pStyle w:val="27"/>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23.</w:t>
      </w:r>
      <w:r>
        <w:rPr>
          <w:rFonts w:hint="default"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84DA86A">
      <w:pPr>
        <w:spacing w:line="600" w:lineRule="exact"/>
        <w:jc w:val="center"/>
        <w:outlineLvl w:val="0"/>
        <w:rPr>
          <w:rStyle w:val="17"/>
          <w:rFonts w:hint="default" w:ascii="Times New Roman" w:hAnsi="Times New Roman" w:eastAsia="黑体" w:cs="Times New Roman"/>
          <w:b w:val="0"/>
        </w:rPr>
      </w:pPr>
      <w:bookmarkStart w:id="61" w:name="_Toc15377226"/>
      <w:r>
        <w:rPr>
          <w:rFonts w:hint="default" w:ascii="Times New Roman" w:hAnsi="Times New Roman" w:cs="Times New Roman"/>
          <w:b/>
          <w:sz w:val="44"/>
          <w:szCs w:val="44"/>
        </w:rPr>
        <w:br w:type="page"/>
      </w:r>
      <w:bookmarkStart w:id="62" w:name="_Toc16272"/>
      <w:r>
        <w:rPr>
          <w:rFonts w:hint="default" w:ascii="Times New Roman" w:hAnsi="Times New Roman" w:eastAsia="黑体" w:cs="Times New Roman"/>
          <w:sz w:val="44"/>
          <w:szCs w:val="44"/>
        </w:rPr>
        <w:t>第</w:t>
      </w:r>
      <w:r>
        <w:rPr>
          <w:rStyle w:val="17"/>
          <w:rFonts w:hint="default" w:ascii="Times New Roman" w:hAnsi="Times New Roman" w:eastAsia="黑体" w:cs="Times New Roman"/>
          <w:b w:val="0"/>
        </w:rPr>
        <w:t>四部分附件</w:t>
      </w:r>
      <w:bookmarkEnd w:id="62"/>
    </w:p>
    <w:p w14:paraId="6EAA1019">
      <w:pPr>
        <w:spacing w:line="600" w:lineRule="exact"/>
        <w:jc w:val="center"/>
        <w:outlineLvl w:val="0"/>
        <w:rPr>
          <w:rStyle w:val="17"/>
          <w:rFonts w:hint="default" w:ascii="Times New Roman" w:hAnsi="Times New Roman" w:cs="Times New Roman"/>
        </w:rPr>
      </w:pPr>
    </w:p>
    <w:p w14:paraId="5FED2C83">
      <w:pPr>
        <w:pStyle w:val="3"/>
        <w:rPr>
          <w:rStyle w:val="17"/>
          <w:rFonts w:hint="default" w:ascii="Times New Roman" w:hAnsi="Times New Roman" w:eastAsia="仿宋" w:cs="Times New Roman"/>
          <w:b w:val="0"/>
          <w:bCs w:val="0"/>
          <w:sz w:val="32"/>
          <w:szCs w:val="32"/>
        </w:rPr>
      </w:pPr>
      <w:bookmarkStart w:id="63" w:name="_Toc24613"/>
      <w:r>
        <w:rPr>
          <w:rStyle w:val="17"/>
          <w:rFonts w:hint="default" w:ascii="Times New Roman" w:hAnsi="Times New Roman" w:eastAsia="仿宋" w:cs="Times New Roman"/>
          <w:b w:val="0"/>
          <w:bCs w:val="0"/>
          <w:sz w:val="32"/>
          <w:szCs w:val="32"/>
        </w:rPr>
        <w:t>附件</w:t>
      </w:r>
      <w:r>
        <w:rPr>
          <w:rStyle w:val="17"/>
          <w:rFonts w:hint="default" w:ascii="Times New Roman" w:hAnsi="Times New Roman" w:eastAsia="仿宋" w:cs="Times New Roman"/>
          <w:b w:val="0"/>
          <w:bCs w:val="0"/>
          <w:sz w:val="32"/>
          <w:szCs w:val="32"/>
        </w:rPr>
        <w:t>1</w:t>
      </w:r>
      <w:bookmarkEnd w:id="63"/>
    </w:p>
    <w:p w14:paraId="5ED9F595">
      <w:pPr>
        <w:spacing w:line="600" w:lineRule="exact"/>
        <w:jc w:val="center"/>
        <w:outlineLvl w:val="0"/>
        <w:rPr>
          <w:rFonts w:hint="default" w:ascii="Times New Roman" w:hAnsi="Times New Roman" w:eastAsia="黑体" w:cs="Times New Roman"/>
          <w:sz w:val="36"/>
          <w:szCs w:val="36"/>
        </w:rPr>
      </w:pPr>
      <w:bookmarkStart w:id="64" w:name="_Toc28457"/>
      <w:bookmarkStart w:id="65" w:name="_Toc15396616"/>
      <w:r>
        <w:rPr>
          <w:rFonts w:hint="default" w:ascii="Times New Roman" w:hAnsi="Times New Roman" w:eastAsia="黑体" w:cs="Times New Roman"/>
          <w:sz w:val="36"/>
          <w:szCs w:val="36"/>
        </w:rPr>
        <w:t>XX</w:t>
      </w:r>
      <w:r>
        <w:rPr>
          <w:rFonts w:hint="default" w:ascii="Times New Roman" w:hAnsi="Times New Roman" w:eastAsia="黑体" w:cs="Times New Roman"/>
          <w:sz w:val="36"/>
          <w:szCs w:val="36"/>
        </w:rPr>
        <w:t>部门</w:t>
      </w:r>
      <w:r>
        <w:rPr>
          <w:rFonts w:hint="default" w:ascii="Times New Roman" w:hAnsi="Times New Roman" w:eastAsia="黑体" w:cs="Times New Roman"/>
          <w:sz w:val="36"/>
          <w:szCs w:val="36"/>
        </w:rPr>
        <w:t>2018</w:t>
      </w:r>
      <w:r>
        <w:rPr>
          <w:rFonts w:hint="default" w:ascii="Times New Roman" w:hAnsi="Times New Roman" w:eastAsia="黑体" w:cs="Times New Roman"/>
          <w:sz w:val="36"/>
          <w:szCs w:val="36"/>
        </w:rPr>
        <w:t>年部门整体支出绩效评价报告</w:t>
      </w:r>
      <w:bookmarkEnd w:id="64"/>
      <w:bookmarkEnd w:id="65"/>
    </w:p>
    <w:p w14:paraId="2853205A">
      <w:pPr>
        <w:spacing w:line="580" w:lineRule="exact"/>
        <w:ind w:firstLine="640" w:firstLineChars="200"/>
        <w:rPr>
          <w:rFonts w:hint="default" w:ascii="Times New Roman" w:hAnsi="Times New Roman" w:eastAsia="黑体" w:cs="Times New Roman"/>
          <w:sz w:val="32"/>
          <w:szCs w:val="32"/>
        </w:rPr>
      </w:pPr>
    </w:p>
    <w:p w14:paraId="0C015028">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一、部门（单位）概况</w:t>
      </w:r>
    </w:p>
    <w:p w14:paraId="1EFB1757">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（一）机构组成。</w:t>
      </w:r>
    </w:p>
    <w:p w14:paraId="2FEE3A4B">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（二）机构职能。</w:t>
      </w:r>
    </w:p>
    <w:p w14:paraId="21E0779C">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（三）人员概况。</w:t>
      </w:r>
    </w:p>
    <w:p w14:paraId="22F506A1">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二、部门财政资金收支情况</w:t>
      </w:r>
    </w:p>
    <w:p w14:paraId="76C7D2E9">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（一）部门财政资金收入情况。</w:t>
      </w:r>
    </w:p>
    <w:p w14:paraId="10EC0304">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（二）部门财政资金支出情况。</w:t>
      </w:r>
    </w:p>
    <w:p w14:paraId="0ED27996">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三、部门整体预算绩效管理情况（根据适用指标体系进行调整）</w:t>
      </w:r>
    </w:p>
    <w:p w14:paraId="21F9AAB1">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（一）部门预算管理。</w:t>
      </w:r>
    </w:p>
    <w:p w14:paraId="545AA2F4">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包括部门绩效目标制定、目标完成、预算编制准确、支出控制、预算动态调整、执行进度、预算完成情况和违规记录等情况。</w:t>
      </w:r>
    </w:p>
    <w:p w14:paraId="2F86CAA2">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（二）专项预算管理。</w:t>
      </w:r>
    </w:p>
    <w:p w14:paraId="7D8E3F86">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包括专项预算项目程序严密、规划合理、结果符合、分配科学、分配及时、专项预算绩效目标完成、实施绩效、违规记录等情况。</w:t>
      </w:r>
    </w:p>
    <w:p w14:paraId="2E51C395">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（三）结果应用情况。</w:t>
      </w:r>
    </w:p>
    <w:p w14:paraId="38BD5E49">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包括部门自评质量、绩效目标公开和自评公开、评价结果整改和应用结果反馈等情况。</w:t>
      </w:r>
    </w:p>
    <w:p w14:paraId="7D9A170E">
      <w:pPr>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四、评价结论及建议</w:t>
      </w:r>
    </w:p>
    <w:p w14:paraId="0BBA3353">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（一）评价结论。</w:t>
      </w:r>
    </w:p>
    <w:p w14:paraId="5F490093">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（二）存在问题。</w:t>
      </w:r>
    </w:p>
    <w:p w14:paraId="6BFDA727">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（三）改进建议。</w:t>
      </w:r>
    </w:p>
    <w:p w14:paraId="1FE72214">
      <w:pPr>
        <w:spacing w:line="580" w:lineRule="exact"/>
        <w:ind w:firstLine="640" w:firstLineChars="200"/>
        <w:rPr>
          <w:rFonts w:hint="default" w:ascii="Times New Roman" w:hAnsi="Times New Roman" w:eastAsia="仿宋_GB2312" w:cs="Times New Roman"/>
          <w:sz w:val="32"/>
          <w:szCs w:val="32"/>
        </w:rPr>
      </w:pPr>
    </w:p>
    <w:p w14:paraId="76E3F577">
      <w:pPr>
        <w:widowControl/>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14:paraId="2BEA3CD3">
      <w:pPr>
        <w:pStyle w:val="3"/>
        <w:rPr>
          <w:rStyle w:val="17"/>
          <w:rFonts w:hint="default" w:ascii="Times New Roman" w:hAnsi="Times New Roman" w:eastAsia="仿宋" w:cs="Times New Roman"/>
          <w:b w:val="0"/>
          <w:bCs w:val="0"/>
          <w:sz w:val="32"/>
          <w:szCs w:val="32"/>
        </w:rPr>
      </w:pPr>
      <w:bookmarkStart w:id="66" w:name="_Toc26047"/>
      <w:r>
        <w:rPr>
          <w:rStyle w:val="17"/>
          <w:rFonts w:hint="default" w:ascii="Times New Roman" w:hAnsi="Times New Roman" w:eastAsia="仿宋" w:cs="Times New Roman"/>
          <w:b w:val="0"/>
          <w:bCs w:val="0"/>
          <w:sz w:val="32"/>
          <w:szCs w:val="32"/>
        </w:rPr>
        <w:t>附件</w:t>
      </w:r>
      <w:r>
        <w:rPr>
          <w:rStyle w:val="17"/>
          <w:rFonts w:hint="default" w:ascii="Times New Roman" w:hAnsi="Times New Roman" w:eastAsia="仿宋" w:cs="Times New Roman"/>
          <w:b w:val="0"/>
          <w:bCs w:val="0"/>
          <w:sz w:val="32"/>
          <w:szCs w:val="32"/>
        </w:rPr>
        <w:t>2</w:t>
      </w:r>
      <w:bookmarkEnd w:id="66"/>
    </w:p>
    <w:p w14:paraId="47BAED71">
      <w:pPr>
        <w:spacing w:line="580" w:lineRule="exact"/>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2018</w:t>
      </w:r>
      <w:r>
        <w:rPr>
          <w:rFonts w:hint="default" w:ascii="Times New Roman" w:hAnsi="Times New Roman" w:eastAsia="黑体" w:cs="Times New Roman"/>
          <w:sz w:val="44"/>
          <w:szCs w:val="44"/>
        </w:rPr>
        <w:t>年</w:t>
      </w:r>
      <w:r>
        <w:rPr>
          <w:rFonts w:hint="default" w:ascii="Times New Roman" w:hAnsi="Times New Roman" w:eastAsia="黑体" w:cs="Times New Roman"/>
          <w:sz w:val="44"/>
          <w:szCs w:val="44"/>
        </w:rPr>
        <w:t>XXX</w:t>
      </w:r>
      <w:r>
        <w:rPr>
          <w:rFonts w:hint="default" w:ascii="Times New Roman" w:hAnsi="Times New Roman" w:eastAsia="黑体" w:cs="Times New Roman"/>
          <w:sz w:val="44"/>
          <w:szCs w:val="44"/>
        </w:rPr>
        <w:t>项目支出绩效评价报告</w:t>
      </w:r>
    </w:p>
    <w:p w14:paraId="025CA5C3">
      <w:pPr>
        <w:spacing w:line="580" w:lineRule="exact"/>
        <w:ind w:firstLine="640" w:firstLineChars="200"/>
        <w:rPr>
          <w:rFonts w:hint="default" w:ascii="Times New Roman" w:hAnsi="Times New Roman" w:eastAsia="仿宋_GB2312" w:cs="Times New Roman"/>
          <w:sz w:val="32"/>
          <w:szCs w:val="32"/>
        </w:rPr>
      </w:pPr>
    </w:p>
    <w:p w14:paraId="0E94BF48">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一、评价工作开展及项目情况</w:t>
      </w:r>
    </w:p>
    <w:p w14:paraId="36EE0CC9">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项目评价实施方案情况（包括选点、评价指标、评价方法、基础数据表等情况）</w:t>
      </w:r>
    </w:p>
    <w:p w14:paraId="7061B903">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二、评价结论及绩效分析</w:t>
      </w:r>
    </w:p>
    <w:p w14:paraId="25D4B238">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（一）评价结论</w:t>
      </w:r>
    </w:p>
    <w:p w14:paraId="3B25AC22">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项目绩效评价总体结论（包括项目评价得分表）</w:t>
      </w:r>
    </w:p>
    <w:p w14:paraId="75926310">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（二）绩效分析</w:t>
      </w:r>
    </w:p>
    <w:p w14:paraId="7F6FF65C">
      <w:pPr>
        <w:spacing w:line="580" w:lineRule="exact"/>
        <w:ind w:firstLine="640" w:firstLineChars="200"/>
        <w:rPr>
          <w:rFonts w:hint="default" w:ascii="Times New Roman" w:hAnsi="Times New Roman" w:eastAsia="仿宋" w:cs="Times New Roman"/>
          <w:sz w:val="32"/>
          <w:szCs w:val="32"/>
        </w:rPr>
      </w:pPr>
      <w:r>
        <w:rPr>
          <w:rFonts w:hint="eastAsia" w:eastAsia="仿宋" w:cs="Times New Roman"/>
          <w:sz w:val="32"/>
          <w:szCs w:val="32"/>
          <w:lang w:eastAsia="zh-CN"/>
        </w:rPr>
        <w:t>1.</w:t>
      </w:r>
      <w:r>
        <w:rPr>
          <w:rFonts w:hint="default" w:ascii="Times New Roman" w:hAnsi="Times New Roman" w:eastAsia="仿宋" w:cs="Times New Roman"/>
          <w:sz w:val="32"/>
          <w:szCs w:val="32"/>
        </w:rPr>
        <w:t>项目决策</w:t>
      </w:r>
    </w:p>
    <w:p w14:paraId="538EA9B5">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必要性和可行性分析（包括政策依据和政策完善，政策和需求的吻合程度分析），绩效目标设置情况（包括绩效目标设置的明确性和合理性）</w:t>
      </w:r>
    </w:p>
    <w:p w14:paraId="7A751806">
      <w:pPr>
        <w:spacing w:line="580" w:lineRule="exact"/>
        <w:ind w:firstLine="640" w:firstLineChars="200"/>
        <w:rPr>
          <w:rFonts w:hint="default" w:ascii="Times New Roman" w:hAnsi="Times New Roman" w:eastAsia="仿宋" w:cs="Times New Roman"/>
          <w:sz w:val="32"/>
          <w:szCs w:val="32"/>
        </w:rPr>
      </w:pPr>
      <w:r>
        <w:rPr>
          <w:rFonts w:hint="eastAsia" w:eastAsia="仿宋" w:cs="Times New Roman"/>
          <w:sz w:val="32"/>
          <w:szCs w:val="32"/>
          <w:lang w:eastAsia="zh-CN"/>
        </w:rPr>
        <w:t>2.</w:t>
      </w:r>
      <w:r>
        <w:rPr>
          <w:rFonts w:hint="default" w:ascii="Times New Roman" w:hAnsi="Times New Roman" w:eastAsia="仿宋" w:cs="Times New Roman"/>
          <w:sz w:val="32"/>
          <w:szCs w:val="32"/>
        </w:rPr>
        <w:t>项目管理</w:t>
      </w:r>
    </w:p>
    <w:p w14:paraId="5603690C">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资金分配情况（资金分配管理的科学合理性）</w:t>
      </w:r>
      <w:r>
        <w:rPr>
          <w:rFonts w:hint="eastAsia" w:eastAsia="仿宋" w:cs="Times New Roman"/>
          <w:sz w:val="32"/>
          <w:szCs w:val="32"/>
          <w:lang w:eastAsia="zh-CN"/>
        </w:rPr>
        <w:t>、</w:t>
      </w:r>
      <w:bookmarkStart w:id="81" w:name="_GoBack"/>
      <w:bookmarkEnd w:id="81"/>
      <w:r>
        <w:rPr>
          <w:rFonts w:hint="default" w:ascii="Times New Roman" w:hAnsi="Times New Roman" w:eastAsia="仿宋" w:cs="Times New Roman"/>
          <w:sz w:val="32"/>
          <w:szCs w:val="32"/>
        </w:rPr>
        <w:t>资金使用情况（项目、资金管理的科学规范性）</w:t>
      </w:r>
    </w:p>
    <w:p w14:paraId="0DBAE0B0">
      <w:pPr>
        <w:spacing w:line="580" w:lineRule="exact"/>
        <w:ind w:firstLine="640" w:firstLineChars="200"/>
        <w:rPr>
          <w:rFonts w:hint="default" w:ascii="Times New Roman" w:hAnsi="Times New Roman" w:eastAsia="仿宋" w:cs="Times New Roman"/>
          <w:sz w:val="32"/>
          <w:szCs w:val="32"/>
        </w:rPr>
      </w:pPr>
      <w:r>
        <w:rPr>
          <w:rFonts w:hint="eastAsia" w:eastAsia="仿宋" w:cs="Times New Roman"/>
          <w:sz w:val="32"/>
          <w:szCs w:val="32"/>
          <w:lang w:eastAsia="zh-CN"/>
        </w:rPr>
        <w:t>3.</w:t>
      </w:r>
      <w:r>
        <w:rPr>
          <w:rFonts w:hint="default" w:ascii="Times New Roman" w:hAnsi="Times New Roman" w:eastAsia="仿宋" w:cs="Times New Roman"/>
          <w:sz w:val="32"/>
          <w:szCs w:val="32"/>
        </w:rPr>
        <w:t>项目绩效</w:t>
      </w:r>
    </w:p>
    <w:p w14:paraId="175C2491">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项目目标完成情况（数量、质量、时效、成本），项目效益情况（经济效益、项目社会效益、生态效益、可持续效益、公平性、资金使用效率、受益群体满意度等）。</w:t>
      </w:r>
    </w:p>
    <w:p w14:paraId="4883B246">
      <w:pPr>
        <w:spacing w:line="58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三、存在主要问题</w:t>
      </w:r>
    </w:p>
    <w:p w14:paraId="491DCC0B">
      <w:pPr>
        <w:spacing w:line="580" w:lineRule="exact"/>
        <w:ind w:firstLine="640" w:firstLineChars="200"/>
        <w:rPr>
          <w:rStyle w:val="17"/>
          <w:rFonts w:hint="default" w:ascii="Times New Roman" w:hAnsi="Times New Roman" w:eastAsia="仿宋" w:cs="Times New Roman"/>
          <w:b w:val="0"/>
          <w:bCs w:val="0"/>
          <w:kern w:val="2"/>
          <w:sz w:val="32"/>
          <w:szCs w:val="32"/>
        </w:rPr>
      </w:pPr>
      <w:r>
        <w:rPr>
          <w:rFonts w:hint="default" w:ascii="Times New Roman" w:hAnsi="Times New Roman" w:eastAsia="仿宋" w:cs="Times New Roman"/>
          <w:sz w:val="32"/>
          <w:szCs w:val="32"/>
        </w:rPr>
        <w:t>四、相关措施建议</w:t>
      </w:r>
    </w:p>
    <w:p w14:paraId="49AD1C18">
      <w:pPr>
        <w:spacing w:line="600" w:lineRule="exact"/>
        <w:jc w:val="center"/>
        <w:outlineLvl w:val="0"/>
        <w:rPr>
          <w:rStyle w:val="17"/>
          <w:rFonts w:hint="default" w:ascii="Times New Roman" w:hAnsi="Times New Roman" w:eastAsia="黑体" w:cs="Times New Roman"/>
          <w:b w:val="0"/>
        </w:rPr>
      </w:pPr>
      <w:bookmarkStart w:id="67" w:name="_Toc30025"/>
      <w:r>
        <w:rPr>
          <w:rFonts w:hint="default" w:ascii="Times New Roman" w:hAnsi="Times New Roman" w:eastAsia="黑体" w:cs="Times New Roman"/>
          <w:sz w:val="44"/>
          <w:szCs w:val="44"/>
        </w:rPr>
        <w:t>第</w:t>
      </w:r>
      <w:r>
        <w:rPr>
          <w:rStyle w:val="17"/>
          <w:rFonts w:hint="default" w:ascii="Times New Roman" w:hAnsi="Times New Roman" w:eastAsia="黑体" w:cs="Times New Roman"/>
          <w:b w:val="0"/>
        </w:rPr>
        <w:t>五部分附表</w:t>
      </w:r>
      <w:bookmarkEnd w:id="61"/>
      <w:bookmarkEnd w:id="67"/>
    </w:p>
    <w:p w14:paraId="27702598">
      <w:pPr>
        <w:spacing w:line="600" w:lineRule="exact"/>
        <w:jc w:val="center"/>
        <w:outlineLvl w:val="0"/>
        <w:rPr>
          <w:rFonts w:hint="default" w:ascii="Times New Roman" w:hAnsi="Times New Roman" w:eastAsia="仿宋" w:cs="Times New Roman"/>
          <w:b/>
          <w:sz w:val="44"/>
          <w:szCs w:val="44"/>
        </w:rPr>
      </w:pPr>
    </w:p>
    <w:p w14:paraId="254FDE8B">
      <w:pPr>
        <w:pStyle w:val="3"/>
        <w:rPr>
          <w:rFonts w:hint="default" w:ascii="Times New Roman" w:hAnsi="Times New Roman" w:eastAsia="仿宋" w:cs="Times New Roman"/>
        </w:rPr>
      </w:pPr>
      <w:bookmarkStart w:id="68" w:name="_Toc4668"/>
      <w:r>
        <w:rPr>
          <w:rFonts w:hint="default" w:ascii="Times New Roman" w:hAnsi="Times New Roman" w:eastAsia="仿宋" w:cs="Times New Roman"/>
          <w:b w:val="0"/>
        </w:rPr>
        <w:t>一、收</w:t>
      </w:r>
      <w:r>
        <w:rPr>
          <w:rStyle w:val="18"/>
          <w:rFonts w:hint="default" w:ascii="Times New Roman" w:hAnsi="Times New Roman" w:eastAsia="仿宋" w:cs="Times New Roman"/>
          <w:b w:val="0"/>
          <w:bCs w:val="0"/>
        </w:rPr>
        <w:t>入支出决算总表</w:t>
      </w:r>
      <w:bookmarkEnd w:id="68"/>
    </w:p>
    <w:p w14:paraId="0F1B67B2">
      <w:pPr>
        <w:pStyle w:val="3"/>
        <w:rPr>
          <w:rFonts w:hint="default" w:ascii="Times New Roman" w:hAnsi="Times New Roman" w:eastAsia="仿宋" w:cs="Times New Roman"/>
        </w:rPr>
      </w:pPr>
      <w:bookmarkStart w:id="69" w:name="_Toc10336"/>
      <w:r>
        <w:rPr>
          <w:rFonts w:hint="default" w:ascii="Times New Roman" w:hAnsi="Times New Roman" w:eastAsia="仿宋" w:cs="Times New Roman"/>
          <w:b w:val="0"/>
        </w:rPr>
        <w:t>二、收</w:t>
      </w:r>
      <w:r>
        <w:rPr>
          <w:rStyle w:val="18"/>
          <w:rFonts w:hint="default" w:ascii="Times New Roman" w:hAnsi="Times New Roman" w:eastAsia="仿宋" w:cs="Times New Roman"/>
          <w:b w:val="0"/>
          <w:bCs w:val="0"/>
        </w:rPr>
        <w:t>入总表</w:t>
      </w:r>
      <w:bookmarkEnd w:id="69"/>
    </w:p>
    <w:p w14:paraId="53E92CBC">
      <w:pPr>
        <w:pStyle w:val="3"/>
        <w:rPr>
          <w:rFonts w:hint="default" w:ascii="Times New Roman" w:hAnsi="Times New Roman" w:eastAsia="仿宋" w:cs="Times New Roman"/>
        </w:rPr>
      </w:pPr>
      <w:bookmarkStart w:id="70" w:name="_Toc28646"/>
      <w:r>
        <w:rPr>
          <w:rStyle w:val="18"/>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18"/>
          <w:rFonts w:hint="default" w:ascii="Times New Roman" w:hAnsi="Times New Roman" w:eastAsia="仿宋" w:cs="Times New Roman"/>
          <w:b w:val="0"/>
          <w:bCs w:val="0"/>
        </w:rPr>
        <w:t>出总表</w:t>
      </w:r>
      <w:bookmarkEnd w:id="70"/>
    </w:p>
    <w:p w14:paraId="5A532F5A">
      <w:pPr>
        <w:pStyle w:val="3"/>
        <w:rPr>
          <w:rFonts w:hint="default" w:ascii="Times New Roman" w:hAnsi="Times New Roman" w:eastAsia="仿宋" w:cs="Times New Roman"/>
          <w:b w:val="0"/>
        </w:rPr>
      </w:pPr>
      <w:bookmarkStart w:id="71" w:name="_Toc18608"/>
      <w:r>
        <w:rPr>
          <w:rStyle w:val="18"/>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18"/>
          <w:rFonts w:hint="default" w:ascii="Times New Roman" w:hAnsi="Times New Roman" w:eastAsia="仿宋" w:cs="Times New Roman"/>
          <w:b w:val="0"/>
          <w:bCs w:val="0"/>
        </w:rPr>
        <w:t>政拨款收入支出决算总表</w:t>
      </w:r>
      <w:bookmarkEnd w:id="71"/>
    </w:p>
    <w:p w14:paraId="332A8E9D">
      <w:pPr>
        <w:pStyle w:val="3"/>
        <w:rPr>
          <w:rFonts w:hint="default" w:ascii="Times New Roman" w:hAnsi="Times New Roman" w:eastAsia="仿宋" w:cs="Times New Roman"/>
        </w:rPr>
      </w:pPr>
      <w:bookmarkStart w:id="72" w:name="_Toc2226"/>
      <w:r>
        <w:rPr>
          <w:rStyle w:val="18"/>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18"/>
          <w:rFonts w:hint="default" w:ascii="Times New Roman" w:hAnsi="Times New Roman" w:eastAsia="仿宋" w:cs="Times New Roman"/>
          <w:b w:val="0"/>
          <w:bCs w:val="0"/>
        </w:rPr>
        <w:t>政拨款支出决算明细表（政府经济分类科目）</w:t>
      </w:r>
      <w:bookmarkEnd w:id="72"/>
    </w:p>
    <w:p w14:paraId="63958603">
      <w:pPr>
        <w:pStyle w:val="3"/>
        <w:rPr>
          <w:rFonts w:hint="default" w:ascii="Times New Roman" w:hAnsi="Times New Roman" w:eastAsia="仿宋" w:cs="Times New Roman"/>
        </w:rPr>
      </w:pPr>
      <w:bookmarkStart w:id="73" w:name="_Toc8258"/>
      <w:r>
        <w:rPr>
          <w:rStyle w:val="18"/>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18"/>
          <w:rFonts w:hint="default" w:ascii="Times New Roman" w:hAnsi="Times New Roman" w:eastAsia="仿宋" w:cs="Times New Roman"/>
          <w:b w:val="0"/>
          <w:bCs w:val="0"/>
        </w:rPr>
        <w:t>般公共预算财政拨款支出决算表</w:t>
      </w:r>
      <w:bookmarkEnd w:id="73"/>
    </w:p>
    <w:p w14:paraId="3A367A09">
      <w:pPr>
        <w:pStyle w:val="3"/>
        <w:rPr>
          <w:rFonts w:hint="default" w:ascii="Times New Roman" w:hAnsi="Times New Roman" w:eastAsia="仿宋" w:cs="Times New Roman"/>
        </w:rPr>
      </w:pPr>
      <w:bookmarkStart w:id="74" w:name="_Toc28351"/>
      <w:r>
        <w:rPr>
          <w:rStyle w:val="18"/>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18"/>
          <w:rFonts w:hint="default" w:ascii="Times New Roman" w:hAnsi="Times New Roman" w:eastAsia="仿宋" w:cs="Times New Roman"/>
          <w:b w:val="0"/>
          <w:bCs w:val="0"/>
        </w:rPr>
        <w:t>般公共预算财政拨款支出决算明细表</w:t>
      </w:r>
      <w:bookmarkEnd w:id="74"/>
    </w:p>
    <w:p w14:paraId="203DA6C3">
      <w:pPr>
        <w:pStyle w:val="3"/>
        <w:rPr>
          <w:rFonts w:hint="default" w:ascii="Times New Roman" w:hAnsi="Times New Roman" w:eastAsia="仿宋" w:cs="Times New Roman"/>
        </w:rPr>
      </w:pPr>
      <w:bookmarkStart w:id="75" w:name="_Toc12271"/>
      <w:r>
        <w:rPr>
          <w:rStyle w:val="18"/>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18"/>
          <w:rFonts w:hint="default" w:ascii="Times New Roman" w:hAnsi="Times New Roman" w:eastAsia="仿宋" w:cs="Times New Roman"/>
          <w:b w:val="0"/>
          <w:bCs w:val="0"/>
        </w:rPr>
        <w:t>般公共预算财政拨款基本支出决算表</w:t>
      </w:r>
      <w:bookmarkEnd w:id="75"/>
    </w:p>
    <w:p w14:paraId="222DCF8D">
      <w:pPr>
        <w:pStyle w:val="3"/>
        <w:rPr>
          <w:rFonts w:hint="default" w:ascii="Times New Roman" w:hAnsi="Times New Roman" w:eastAsia="仿宋" w:cs="Times New Roman"/>
        </w:rPr>
      </w:pPr>
      <w:bookmarkStart w:id="76" w:name="_Toc25047"/>
      <w:r>
        <w:rPr>
          <w:rStyle w:val="18"/>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18"/>
          <w:rFonts w:hint="default" w:ascii="Times New Roman" w:hAnsi="Times New Roman" w:eastAsia="仿宋" w:cs="Times New Roman"/>
          <w:b w:val="0"/>
          <w:bCs w:val="0"/>
        </w:rPr>
        <w:t>般公共预算财政拨款项目支出决算表</w:t>
      </w:r>
      <w:bookmarkEnd w:id="76"/>
    </w:p>
    <w:p w14:paraId="092362E9">
      <w:pPr>
        <w:pStyle w:val="3"/>
        <w:rPr>
          <w:rFonts w:hint="default" w:ascii="Times New Roman" w:hAnsi="Times New Roman" w:eastAsia="仿宋" w:cs="Times New Roman"/>
        </w:rPr>
      </w:pPr>
      <w:bookmarkStart w:id="77" w:name="_Toc14695"/>
      <w:r>
        <w:rPr>
          <w:rStyle w:val="18"/>
          <w:rFonts w:hint="default" w:ascii="Times New Roman" w:hAnsi="Times New Roman" w:eastAsia="仿宋" w:cs="Times New Roman"/>
          <w:b w:val="0"/>
          <w:bCs w:val="0"/>
        </w:rPr>
        <w:t>十、</w:t>
      </w:r>
      <w:r>
        <w:rPr>
          <w:rFonts w:hint="default" w:ascii="Times New Roman" w:hAnsi="Times New Roman" w:eastAsia="仿宋" w:cs="Times New Roman"/>
          <w:b w:val="0"/>
        </w:rPr>
        <w:t>一</w:t>
      </w:r>
      <w:r>
        <w:rPr>
          <w:rStyle w:val="18"/>
          <w:rFonts w:hint="default" w:ascii="Times New Roman" w:hAnsi="Times New Roman" w:eastAsia="仿宋" w:cs="Times New Roman"/>
          <w:b w:val="0"/>
          <w:bCs w:val="0"/>
        </w:rPr>
        <w:t>般公共预算财政拨款“三公”经费支出决算表</w:t>
      </w:r>
      <w:bookmarkEnd w:id="77"/>
    </w:p>
    <w:p w14:paraId="4FD8D786">
      <w:pPr>
        <w:pStyle w:val="3"/>
        <w:rPr>
          <w:rFonts w:hint="default" w:ascii="Times New Roman" w:hAnsi="Times New Roman" w:eastAsia="仿宋" w:cs="Times New Roman"/>
        </w:rPr>
      </w:pPr>
      <w:bookmarkStart w:id="78" w:name="_Toc16845"/>
      <w:r>
        <w:rPr>
          <w:rStyle w:val="18"/>
          <w:rFonts w:hint="default" w:ascii="Times New Roman" w:hAnsi="Times New Roman" w:eastAsia="仿宋" w:cs="Times New Roman"/>
          <w:b w:val="0"/>
          <w:bCs w:val="0"/>
        </w:rPr>
        <w:t>十一、</w:t>
      </w:r>
      <w:r>
        <w:rPr>
          <w:rFonts w:hint="default" w:ascii="Times New Roman" w:hAnsi="Times New Roman" w:eastAsia="仿宋" w:cs="Times New Roman"/>
          <w:b w:val="0"/>
        </w:rPr>
        <w:t>政</w:t>
      </w:r>
      <w:r>
        <w:rPr>
          <w:rStyle w:val="18"/>
          <w:rFonts w:hint="default" w:ascii="Times New Roman" w:hAnsi="Times New Roman" w:eastAsia="仿宋" w:cs="Times New Roman"/>
          <w:b w:val="0"/>
          <w:bCs w:val="0"/>
        </w:rPr>
        <w:t>府性基金预算财政拨款收入支出决算表</w:t>
      </w:r>
      <w:bookmarkEnd w:id="78"/>
    </w:p>
    <w:p w14:paraId="4A70E87D">
      <w:pPr>
        <w:pStyle w:val="3"/>
        <w:rPr>
          <w:rFonts w:hint="default" w:ascii="Times New Roman" w:hAnsi="Times New Roman" w:eastAsia="仿宋" w:cs="Times New Roman"/>
        </w:rPr>
      </w:pPr>
      <w:bookmarkStart w:id="79" w:name="_Toc13964"/>
      <w:r>
        <w:rPr>
          <w:rStyle w:val="18"/>
          <w:rFonts w:hint="default" w:ascii="Times New Roman" w:hAnsi="Times New Roman" w:eastAsia="仿宋" w:cs="Times New Roman"/>
          <w:b w:val="0"/>
          <w:bCs w:val="0"/>
        </w:rPr>
        <w:t>十二、</w:t>
      </w:r>
      <w:r>
        <w:rPr>
          <w:rFonts w:hint="default" w:ascii="Times New Roman" w:hAnsi="Times New Roman" w:eastAsia="仿宋" w:cs="Times New Roman"/>
          <w:b w:val="0"/>
        </w:rPr>
        <w:t>政</w:t>
      </w:r>
      <w:r>
        <w:rPr>
          <w:rStyle w:val="18"/>
          <w:rFonts w:hint="default" w:ascii="Times New Roman" w:hAnsi="Times New Roman" w:eastAsia="仿宋" w:cs="Times New Roman"/>
          <w:b w:val="0"/>
          <w:bCs w:val="0"/>
        </w:rPr>
        <w:t>府性基金预算财政拨款“三公”经费支出决算表</w:t>
      </w:r>
      <w:bookmarkEnd w:id="79"/>
    </w:p>
    <w:p w14:paraId="0D32A0F6">
      <w:pPr>
        <w:pStyle w:val="3"/>
        <w:rPr>
          <w:rFonts w:hint="default" w:ascii="Times New Roman" w:hAnsi="Times New Roman" w:eastAsia="仿宋" w:cs="Times New Roman"/>
        </w:rPr>
      </w:pPr>
      <w:bookmarkStart w:id="80" w:name="_Toc15594"/>
      <w:r>
        <w:rPr>
          <w:rStyle w:val="18"/>
          <w:rFonts w:hint="default" w:ascii="Times New Roman" w:hAnsi="Times New Roman" w:eastAsia="仿宋" w:cs="Times New Roman"/>
          <w:b w:val="0"/>
          <w:bCs w:val="0"/>
        </w:rPr>
        <w:t>十三、</w:t>
      </w:r>
      <w:r>
        <w:rPr>
          <w:rFonts w:hint="default" w:ascii="Times New Roman" w:hAnsi="Times New Roman" w:eastAsia="仿宋" w:cs="Times New Roman"/>
          <w:b w:val="0"/>
        </w:rPr>
        <w:t>国</w:t>
      </w:r>
      <w:r>
        <w:rPr>
          <w:rStyle w:val="18"/>
          <w:rFonts w:hint="default" w:ascii="Times New Roman" w:hAnsi="Times New Roman" w:eastAsia="仿宋" w:cs="Times New Roman"/>
          <w:b w:val="0"/>
          <w:bCs w:val="0"/>
        </w:rPr>
        <w:t>有资本经营预算支出决算表</w:t>
      </w:r>
      <w:bookmarkEnd w:id="8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5C37D">
    <w:pPr>
      <w:pStyle w:val="8"/>
      <w:jc w:val="center"/>
    </w:pPr>
    <w:r>
      <w:fldChar w:fldCharType="begin"/>
    </w:r>
    <w:r>
      <w:instrText xml:space="preserve">PAGE   \* MERGEFORMAT</w:instrText>
    </w:r>
    <w:r>
      <w:fldChar w:fldCharType="separate"/>
    </w:r>
    <w:r>
      <w:rPr>
        <w:lang w:val="zh-CN"/>
      </w:rPr>
      <w:t>15</w:t>
    </w:r>
    <w:r>
      <w:rPr>
        <w:lang w:val="zh-CN"/>
      </w:rPr>
      <w:fldChar w:fldCharType="end"/>
    </w:r>
  </w:p>
  <w:p w14:paraId="56A6CDE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05BCF">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rPr>
        <w:rFonts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6">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num w:numId="1">
    <w:abstractNumId w:val="6"/>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275C"/>
    <w:rsid w:val="0002549F"/>
    <w:rsid w:val="00051DAF"/>
    <w:rsid w:val="0006487A"/>
    <w:rsid w:val="00065F8F"/>
    <w:rsid w:val="000768F2"/>
    <w:rsid w:val="0009184B"/>
    <w:rsid w:val="0009468E"/>
    <w:rsid w:val="0009593C"/>
    <w:rsid w:val="000B047F"/>
    <w:rsid w:val="000B5923"/>
    <w:rsid w:val="000B5A48"/>
    <w:rsid w:val="000B6FF3"/>
    <w:rsid w:val="000C3467"/>
    <w:rsid w:val="000C3CA6"/>
    <w:rsid w:val="000D1267"/>
    <w:rsid w:val="000D1D50"/>
    <w:rsid w:val="000D5782"/>
    <w:rsid w:val="000E0088"/>
    <w:rsid w:val="000E6613"/>
    <w:rsid w:val="000E7119"/>
    <w:rsid w:val="00105AD5"/>
    <w:rsid w:val="00114E9B"/>
    <w:rsid w:val="00125E32"/>
    <w:rsid w:val="00132D88"/>
    <w:rsid w:val="0014729F"/>
    <w:rsid w:val="00157BAB"/>
    <w:rsid w:val="001654D1"/>
    <w:rsid w:val="0017415A"/>
    <w:rsid w:val="0018106D"/>
    <w:rsid w:val="001877A7"/>
    <w:rsid w:val="00191536"/>
    <w:rsid w:val="00196687"/>
    <w:rsid w:val="001A13D6"/>
    <w:rsid w:val="001C0962"/>
    <w:rsid w:val="001C728D"/>
    <w:rsid w:val="001D7531"/>
    <w:rsid w:val="001D7E4B"/>
    <w:rsid w:val="001E737D"/>
    <w:rsid w:val="001F0592"/>
    <w:rsid w:val="001F7506"/>
    <w:rsid w:val="002006CD"/>
    <w:rsid w:val="00202B36"/>
    <w:rsid w:val="00204B7A"/>
    <w:rsid w:val="002102EF"/>
    <w:rsid w:val="0021101A"/>
    <w:rsid w:val="00220536"/>
    <w:rsid w:val="00227D39"/>
    <w:rsid w:val="00235629"/>
    <w:rsid w:val="00260C38"/>
    <w:rsid w:val="002616C0"/>
    <w:rsid w:val="002662AA"/>
    <w:rsid w:val="00280496"/>
    <w:rsid w:val="002839F6"/>
    <w:rsid w:val="00295495"/>
    <w:rsid w:val="002A0D48"/>
    <w:rsid w:val="002B2613"/>
    <w:rsid w:val="002D5ABB"/>
    <w:rsid w:val="002E2171"/>
    <w:rsid w:val="002E2449"/>
    <w:rsid w:val="002F1818"/>
    <w:rsid w:val="002F567B"/>
    <w:rsid w:val="003216A9"/>
    <w:rsid w:val="0036245C"/>
    <w:rsid w:val="0037013F"/>
    <w:rsid w:val="00380C92"/>
    <w:rsid w:val="00380F04"/>
    <w:rsid w:val="003879C6"/>
    <w:rsid w:val="00393FB1"/>
    <w:rsid w:val="003A484F"/>
    <w:rsid w:val="003B0BE0"/>
    <w:rsid w:val="003B0C1B"/>
    <w:rsid w:val="003B688C"/>
    <w:rsid w:val="003C0291"/>
    <w:rsid w:val="003C39AE"/>
    <w:rsid w:val="003C7B60"/>
    <w:rsid w:val="003D1FB2"/>
    <w:rsid w:val="003D600E"/>
    <w:rsid w:val="003D66DA"/>
    <w:rsid w:val="003E1310"/>
    <w:rsid w:val="003E6F55"/>
    <w:rsid w:val="003F35CD"/>
    <w:rsid w:val="00406254"/>
    <w:rsid w:val="004223DE"/>
    <w:rsid w:val="00434489"/>
    <w:rsid w:val="00437085"/>
    <w:rsid w:val="00443880"/>
    <w:rsid w:val="004464F4"/>
    <w:rsid w:val="00471401"/>
    <w:rsid w:val="00473F31"/>
    <w:rsid w:val="0048263A"/>
    <w:rsid w:val="00484940"/>
    <w:rsid w:val="00487E5D"/>
    <w:rsid w:val="004A711F"/>
    <w:rsid w:val="004B199D"/>
    <w:rsid w:val="004B4690"/>
    <w:rsid w:val="004D4585"/>
    <w:rsid w:val="004E0A2D"/>
    <w:rsid w:val="004E206B"/>
    <w:rsid w:val="004E6DF7"/>
    <w:rsid w:val="004F0FBD"/>
    <w:rsid w:val="00503BE9"/>
    <w:rsid w:val="00505A47"/>
    <w:rsid w:val="00512FDA"/>
    <w:rsid w:val="00514A46"/>
    <w:rsid w:val="00515996"/>
    <w:rsid w:val="00520DA0"/>
    <w:rsid w:val="00522ADF"/>
    <w:rsid w:val="00531A29"/>
    <w:rsid w:val="00545407"/>
    <w:rsid w:val="00546670"/>
    <w:rsid w:val="005664BB"/>
    <w:rsid w:val="0056680E"/>
    <w:rsid w:val="00573390"/>
    <w:rsid w:val="00574409"/>
    <w:rsid w:val="0057481D"/>
    <w:rsid w:val="00576C61"/>
    <w:rsid w:val="00580731"/>
    <w:rsid w:val="0058486E"/>
    <w:rsid w:val="00587464"/>
    <w:rsid w:val="005949E8"/>
    <w:rsid w:val="005C3642"/>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0FCC"/>
    <w:rsid w:val="00683E73"/>
    <w:rsid w:val="006A3141"/>
    <w:rsid w:val="006A5E34"/>
    <w:rsid w:val="006B2422"/>
    <w:rsid w:val="006B2B9A"/>
    <w:rsid w:val="006C1937"/>
    <w:rsid w:val="006D3101"/>
    <w:rsid w:val="006F020C"/>
    <w:rsid w:val="006F6B6F"/>
    <w:rsid w:val="007008E8"/>
    <w:rsid w:val="007127B7"/>
    <w:rsid w:val="007416B6"/>
    <w:rsid w:val="00746F48"/>
    <w:rsid w:val="00747CCE"/>
    <w:rsid w:val="0075404D"/>
    <w:rsid w:val="0076182A"/>
    <w:rsid w:val="00767B7E"/>
    <w:rsid w:val="00770CC8"/>
    <w:rsid w:val="007770C3"/>
    <w:rsid w:val="00784D24"/>
    <w:rsid w:val="00785FBA"/>
    <w:rsid w:val="00786E4A"/>
    <w:rsid w:val="007875EB"/>
    <w:rsid w:val="0079426B"/>
    <w:rsid w:val="007A6147"/>
    <w:rsid w:val="007B70CF"/>
    <w:rsid w:val="007B7CB7"/>
    <w:rsid w:val="007D312A"/>
    <w:rsid w:val="007D3F19"/>
    <w:rsid w:val="007E23B0"/>
    <w:rsid w:val="007F1991"/>
    <w:rsid w:val="007F2C2F"/>
    <w:rsid w:val="007F35B2"/>
    <w:rsid w:val="007F55FC"/>
    <w:rsid w:val="007F5665"/>
    <w:rsid w:val="00800112"/>
    <w:rsid w:val="0080084F"/>
    <w:rsid w:val="00800AB7"/>
    <w:rsid w:val="008253BB"/>
    <w:rsid w:val="0083706E"/>
    <w:rsid w:val="00837452"/>
    <w:rsid w:val="008423A5"/>
    <w:rsid w:val="00850625"/>
    <w:rsid w:val="00853718"/>
    <w:rsid w:val="00855221"/>
    <w:rsid w:val="008576D3"/>
    <w:rsid w:val="00860645"/>
    <w:rsid w:val="00871F71"/>
    <w:rsid w:val="00885AF4"/>
    <w:rsid w:val="008939CD"/>
    <w:rsid w:val="008B26A6"/>
    <w:rsid w:val="008B768C"/>
    <w:rsid w:val="008C4DB1"/>
    <w:rsid w:val="008C4EAF"/>
    <w:rsid w:val="008C5176"/>
    <w:rsid w:val="008C7FD0"/>
    <w:rsid w:val="008E1DE7"/>
    <w:rsid w:val="008E707C"/>
    <w:rsid w:val="008F5AE2"/>
    <w:rsid w:val="00900B08"/>
    <w:rsid w:val="00902155"/>
    <w:rsid w:val="00902FA3"/>
    <w:rsid w:val="0090387D"/>
    <w:rsid w:val="009103D2"/>
    <w:rsid w:val="00923564"/>
    <w:rsid w:val="0092392E"/>
    <w:rsid w:val="00930F37"/>
    <w:rsid w:val="009315F9"/>
    <w:rsid w:val="00946945"/>
    <w:rsid w:val="00951248"/>
    <w:rsid w:val="0095152F"/>
    <w:rsid w:val="00954C49"/>
    <w:rsid w:val="00970201"/>
    <w:rsid w:val="0097099F"/>
    <w:rsid w:val="00971997"/>
    <w:rsid w:val="00971FFC"/>
    <w:rsid w:val="0098660A"/>
    <w:rsid w:val="009931C3"/>
    <w:rsid w:val="00994D5E"/>
    <w:rsid w:val="00995B77"/>
    <w:rsid w:val="009B2C43"/>
    <w:rsid w:val="009B4EAE"/>
    <w:rsid w:val="009B7573"/>
    <w:rsid w:val="009C22F4"/>
    <w:rsid w:val="009C2E98"/>
    <w:rsid w:val="009C391E"/>
    <w:rsid w:val="009D3447"/>
    <w:rsid w:val="009D4711"/>
    <w:rsid w:val="009D7654"/>
    <w:rsid w:val="009F1185"/>
    <w:rsid w:val="009F18CD"/>
    <w:rsid w:val="009F2A13"/>
    <w:rsid w:val="00A029EE"/>
    <w:rsid w:val="00A04EB0"/>
    <w:rsid w:val="00A13CC1"/>
    <w:rsid w:val="00A16847"/>
    <w:rsid w:val="00A237D8"/>
    <w:rsid w:val="00A268C4"/>
    <w:rsid w:val="00A307CD"/>
    <w:rsid w:val="00A40A00"/>
    <w:rsid w:val="00A4142F"/>
    <w:rsid w:val="00A46EEE"/>
    <w:rsid w:val="00A52B50"/>
    <w:rsid w:val="00A56DF2"/>
    <w:rsid w:val="00A67AB5"/>
    <w:rsid w:val="00A75520"/>
    <w:rsid w:val="00A82D82"/>
    <w:rsid w:val="00A83308"/>
    <w:rsid w:val="00A91760"/>
    <w:rsid w:val="00A93B00"/>
    <w:rsid w:val="00A93C21"/>
    <w:rsid w:val="00A949EF"/>
    <w:rsid w:val="00AC3C6A"/>
    <w:rsid w:val="00AD5620"/>
    <w:rsid w:val="00AD7C1B"/>
    <w:rsid w:val="00AE16BA"/>
    <w:rsid w:val="00AE1EBE"/>
    <w:rsid w:val="00B03C9D"/>
    <w:rsid w:val="00B060AE"/>
    <w:rsid w:val="00B10517"/>
    <w:rsid w:val="00B11749"/>
    <w:rsid w:val="00B14E76"/>
    <w:rsid w:val="00B161B8"/>
    <w:rsid w:val="00B2048C"/>
    <w:rsid w:val="00B24370"/>
    <w:rsid w:val="00B310B9"/>
    <w:rsid w:val="00B35F3F"/>
    <w:rsid w:val="00B36CBB"/>
    <w:rsid w:val="00B425E0"/>
    <w:rsid w:val="00B440AA"/>
    <w:rsid w:val="00B44B70"/>
    <w:rsid w:val="00B53C56"/>
    <w:rsid w:val="00B55813"/>
    <w:rsid w:val="00B63D37"/>
    <w:rsid w:val="00B77EA6"/>
    <w:rsid w:val="00B81598"/>
    <w:rsid w:val="00B81F7E"/>
    <w:rsid w:val="00B841F1"/>
    <w:rsid w:val="00B8514D"/>
    <w:rsid w:val="00B9156E"/>
    <w:rsid w:val="00B944D6"/>
    <w:rsid w:val="00BB4DF0"/>
    <w:rsid w:val="00BC289F"/>
    <w:rsid w:val="00BC2ED6"/>
    <w:rsid w:val="00BC5361"/>
    <w:rsid w:val="00BC5460"/>
    <w:rsid w:val="00BC6B50"/>
    <w:rsid w:val="00BD0E25"/>
    <w:rsid w:val="00BF5BD6"/>
    <w:rsid w:val="00C03E31"/>
    <w:rsid w:val="00C33E72"/>
    <w:rsid w:val="00C34DB0"/>
    <w:rsid w:val="00C3538F"/>
    <w:rsid w:val="00C354B2"/>
    <w:rsid w:val="00C35554"/>
    <w:rsid w:val="00C42709"/>
    <w:rsid w:val="00C533CC"/>
    <w:rsid w:val="00C5751C"/>
    <w:rsid w:val="00C61BFC"/>
    <w:rsid w:val="00C62B85"/>
    <w:rsid w:val="00C65438"/>
    <w:rsid w:val="00C71CE1"/>
    <w:rsid w:val="00C85A12"/>
    <w:rsid w:val="00C87972"/>
    <w:rsid w:val="00C91CBB"/>
    <w:rsid w:val="00CA1CF7"/>
    <w:rsid w:val="00CC09B6"/>
    <w:rsid w:val="00CC666F"/>
    <w:rsid w:val="00CD1E3F"/>
    <w:rsid w:val="00CE35DF"/>
    <w:rsid w:val="00CE412D"/>
    <w:rsid w:val="00CE44F6"/>
    <w:rsid w:val="00CE49DA"/>
    <w:rsid w:val="00CE7AA2"/>
    <w:rsid w:val="00CE7B61"/>
    <w:rsid w:val="00CF4014"/>
    <w:rsid w:val="00D00095"/>
    <w:rsid w:val="00D20620"/>
    <w:rsid w:val="00D26091"/>
    <w:rsid w:val="00D34E7C"/>
    <w:rsid w:val="00D35489"/>
    <w:rsid w:val="00D51276"/>
    <w:rsid w:val="00D649F3"/>
    <w:rsid w:val="00D64C32"/>
    <w:rsid w:val="00D7035F"/>
    <w:rsid w:val="00D8490E"/>
    <w:rsid w:val="00DA4256"/>
    <w:rsid w:val="00DA65AC"/>
    <w:rsid w:val="00DB1913"/>
    <w:rsid w:val="00DC3B83"/>
    <w:rsid w:val="00DC410D"/>
    <w:rsid w:val="00DC68CA"/>
    <w:rsid w:val="00DC7CBA"/>
    <w:rsid w:val="00DD2F8F"/>
    <w:rsid w:val="00DD73B7"/>
    <w:rsid w:val="00DE71AC"/>
    <w:rsid w:val="00DF28BC"/>
    <w:rsid w:val="00DF34B9"/>
    <w:rsid w:val="00E00121"/>
    <w:rsid w:val="00E01053"/>
    <w:rsid w:val="00E07ACF"/>
    <w:rsid w:val="00E17594"/>
    <w:rsid w:val="00E331A1"/>
    <w:rsid w:val="00E33202"/>
    <w:rsid w:val="00E336A9"/>
    <w:rsid w:val="00E40C4F"/>
    <w:rsid w:val="00E50624"/>
    <w:rsid w:val="00E568DF"/>
    <w:rsid w:val="00E5741A"/>
    <w:rsid w:val="00E64269"/>
    <w:rsid w:val="00E72797"/>
    <w:rsid w:val="00E82267"/>
    <w:rsid w:val="00E875EC"/>
    <w:rsid w:val="00E92037"/>
    <w:rsid w:val="00E9241F"/>
    <w:rsid w:val="00E92948"/>
    <w:rsid w:val="00EA010F"/>
    <w:rsid w:val="00EA495E"/>
    <w:rsid w:val="00EC0B2D"/>
    <w:rsid w:val="00ED1B63"/>
    <w:rsid w:val="00ED3C1F"/>
    <w:rsid w:val="00ED4085"/>
    <w:rsid w:val="00ED420E"/>
    <w:rsid w:val="00EE2C3F"/>
    <w:rsid w:val="00EE2F57"/>
    <w:rsid w:val="00EF4C34"/>
    <w:rsid w:val="00EF77C6"/>
    <w:rsid w:val="00F05438"/>
    <w:rsid w:val="00F1361C"/>
    <w:rsid w:val="00F160C7"/>
    <w:rsid w:val="00F36D8F"/>
    <w:rsid w:val="00F417B1"/>
    <w:rsid w:val="00F41F66"/>
    <w:rsid w:val="00F602DF"/>
    <w:rsid w:val="00F63179"/>
    <w:rsid w:val="00F81FD9"/>
    <w:rsid w:val="00F841AA"/>
    <w:rsid w:val="00F95368"/>
    <w:rsid w:val="00FA23E8"/>
    <w:rsid w:val="00FA6760"/>
    <w:rsid w:val="00FD3CC1"/>
    <w:rsid w:val="00FD56D0"/>
    <w:rsid w:val="00FF1E02"/>
    <w:rsid w:val="00FF30B4"/>
    <w:rsid w:val="01080F51"/>
    <w:rsid w:val="014A3D81"/>
    <w:rsid w:val="01E956FA"/>
    <w:rsid w:val="020C6468"/>
    <w:rsid w:val="02472A10"/>
    <w:rsid w:val="02E514B5"/>
    <w:rsid w:val="03125797"/>
    <w:rsid w:val="03153218"/>
    <w:rsid w:val="03507B47"/>
    <w:rsid w:val="035D7258"/>
    <w:rsid w:val="03940CB9"/>
    <w:rsid w:val="03947B8E"/>
    <w:rsid w:val="047F2DD6"/>
    <w:rsid w:val="057442E8"/>
    <w:rsid w:val="05BC0511"/>
    <w:rsid w:val="05F4012B"/>
    <w:rsid w:val="05F923AC"/>
    <w:rsid w:val="066C6C3F"/>
    <w:rsid w:val="068E6E32"/>
    <w:rsid w:val="07352DC3"/>
    <w:rsid w:val="075C04EB"/>
    <w:rsid w:val="075D133B"/>
    <w:rsid w:val="08311CE8"/>
    <w:rsid w:val="086A3231"/>
    <w:rsid w:val="088F38BE"/>
    <w:rsid w:val="091A222B"/>
    <w:rsid w:val="09343EA0"/>
    <w:rsid w:val="09561E40"/>
    <w:rsid w:val="09574333"/>
    <w:rsid w:val="09917E75"/>
    <w:rsid w:val="0A2E5DAA"/>
    <w:rsid w:val="0A6F3C54"/>
    <w:rsid w:val="0B000EC6"/>
    <w:rsid w:val="0B5413A3"/>
    <w:rsid w:val="0BA35F9A"/>
    <w:rsid w:val="0C004D72"/>
    <w:rsid w:val="0C0C43DE"/>
    <w:rsid w:val="0D8344C1"/>
    <w:rsid w:val="0DCE1BB6"/>
    <w:rsid w:val="0EA809B3"/>
    <w:rsid w:val="0F653A99"/>
    <w:rsid w:val="0F7951C1"/>
    <w:rsid w:val="10C055FF"/>
    <w:rsid w:val="1100458C"/>
    <w:rsid w:val="11090B68"/>
    <w:rsid w:val="11201536"/>
    <w:rsid w:val="114178BF"/>
    <w:rsid w:val="11417BA8"/>
    <w:rsid w:val="11A77EC5"/>
    <w:rsid w:val="11F715FF"/>
    <w:rsid w:val="11F85341"/>
    <w:rsid w:val="11FF78BB"/>
    <w:rsid w:val="125B5A26"/>
    <w:rsid w:val="13D50C4D"/>
    <w:rsid w:val="13FA6D67"/>
    <w:rsid w:val="13FB19CD"/>
    <w:rsid w:val="14202838"/>
    <w:rsid w:val="14D92561"/>
    <w:rsid w:val="14FB7DDA"/>
    <w:rsid w:val="155D0328"/>
    <w:rsid w:val="15B40D35"/>
    <w:rsid w:val="160E2408"/>
    <w:rsid w:val="162B0BCC"/>
    <w:rsid w:val="16852415"/>
    <w:rsid w:val="16965A71"/>
    <w:rsid w:val="16BB723D"/>
    <w:rsid w:val="176F4163"/>
    <w:rsid w:val="17AC1396"/>
    <w:rsid w:val="17CC38A6"/>
    <w:rsid w:val="17DA5202"/>
    <w:rsid w:val="17DB15B4"/>
    <w:rsid w:val="18A529DD"/>
    <w:rsid w:val="192E6057"/>
    <w:rsid w:val="19E7046F"/>
    <w:rsid w:val="1A27488D"/>
    <w:rsid w:val="1A2E5D42"/>
    <w:rsid w:val="1A400DF6"/>
    <w:rsid w:val="1A815396"/>
    <w:rsid w:val="1A902A46"/>
    <w:rsid w:val="1B16653D"/>
    <w:rsid w:val="1B184B7A"/>
    <w:rsid w:val="1B291F9D"/>
    <w:rsid w:val="1BDB7BEA"/>
    <w:rsid w:val="1BF30EFB"/>
    <w:rsid w:val="1C081D07"/>
    <w:rsid w:val="1C8E46CA"/>
    <w:rsid w:val="1C951D17"/>
    <w:rsid w:val="1CB00A2E"/>
    <w:rsid w:val="1CB064C1"/>
    <w:rsid w:val="1E993531"/>
    <w:rsid w:val="1EAC5942"/>
    <w:rsid w:val="1F2E702E"/>
    <w:rsid w:val="1FB057F7"/>
    <w:rsid w:val="1FB51509"/>
    <w:rsid w:val="20411A12"/>
    <w:rsid w:val="2099017F"/>
    <w:rsid w:val="20A00D16"/>
    <w:rsid w:val="20C03B49"/>
    <w:rsid w:val="212F5B40"/>
    <w:rsid w:val="21A45636"/>
    <w:rsid w:val="21B27099"/>
    <w:rsid w:val="21CF039F"/>
    <w:rsid w:val="22227D5A"/>
    <w:rsid w:val="22602F4B"/>
    <w:rsid w:val="22BB380A"/>
    <w:rsid w:val="2335508B"/>
    <w:rsid w:val="23AA1C5F"/>
    <w:rsid w:val="240371BF"/>
    <w:rsid w:val="240D07F6"/>
    <w:rsid w:val="24E610F7"/>
    <w:rsid w:val="24F2183F"/>
    <w:rsid w:val="2512569C"/>
    <w:rsid w:val="255A268C"/>
    <w:rsid w:val="25990783"/>
    <w:rsid w:val="27667A46"/>
    <w:rsid w:val="27710CAB"/>
    <w:rsid w:val="277164E0"/>
    <w:rsid w:val="27C63F5D"/>
    <w:rsid w:val="283E7C3B"/>
    <w:rsid w:val="284F6680"/>
    <w:rsid w:val="28B9448D"/>
    <w:rsid w:val="28D5075F"/>
    <w:rsid w:val="28EB1558"/>
    <w:rsid w:val="28F26EEA"/>
    <w:rsid w:val="29ED0ACD"/>
    <w:rsid w:val="29FD04D3"/>
    <w:rsid w:val="2A4501FD"/>
    <w:rsid w:val="2A77745E"/>
    <w:rsid w:val="2AA51767"/>
    <w:rsid w:val="2B0374B2"/>
    <w:rsid w:val="2B9A53C5"/>
    <w:rsid w:val="2BD22C89"/>
    <w:rsid w:val="2C400DA4"/>
    <w:rsid w:val="2C424BD6"/>
    <w:rsid w:val="2CA245A7"/>
    <w:rsid w:val="2DDA635D"/>
    <w:rsid w:val="2DF42CD2"/>
    <w:rsid w:val="2DF614FD"/>
    <w:rsid w:val="2E172769"/>
    <w:rsid w:val="2EC16A3B"/>
    <w:rsid w:val="2F2B750C"/>
    <w:rsid w:val="2F383B97"/>
    <w:rsid w:val="2F8B3491"/>
    <w:rsid w:val="2F977895"/>
    <w:rsid w:val="2FEE6CDD"/>
    <w:rsid w:val="300F1C49"/>
    <w:rsid w:val="307B072D"/>
    <w:rsid w:val="30A61768"/>
    <w:rsid w:val="30AB0E8F"/>
    <w:rsid w:val="30CD3A07"/>
    <w:rsid w:val="31380B98"/>
    <w:rsid w:val="31911147"/>
    <w:rsid w:val="319F7F4E"/>
    <w:rsid w:val="31A1401D"/>
    <w:rsid w:val="31EB7795"/>
    <w:rsid w:val="32C00858"/>
    <w:rsid w:val="32D45DEF"/>
    <w:rsid w:val="32EA08EE"/>
    <w:rsid w:val="3305794E"/>
    <w:rsid w:val="334259E3"/>
    <w:rsid w:val="33E52458"/>
    <w:rsid w:val="34091EB2"/>
    <w:rsid w:val="34150DFD"/>
    <w:rsid w:val="34D94348"/>
    <w:rsid w:val="356B19E9"/>
    <w:rsid w:val="362C29C8"/>
    <w:rsid w:val="362D5F76"/>
    <w:rsid w:val="368D6F56"/>
    <w:rsid w:val="36BF0145"/>
    <w:rsid w:val="370B58BE"/>
    <w:rsid w:val="378D71CC"/>
    <w:rsid w:val="378F5C12"/>
    <w:rsid w:val="37C35A89"/>
    <w:rsid w:val="38B71EDF"/>
    <w:rsid w:val="38C62018"/>
    <w:rsid w:val="38EE4087"/>
    <w:rsid w:val="39122902"/>
    <w:rsid w:val="39175E5E"/>
    <w:rsid w:val="39D546DF"/>
    <w:rsid w:val="39F375F3"/>
    <w:rsid w:val="3A834549"/>
    <w:rsid w:val="3AA80037"/>
    <w:rsid w:val="3B194776"/>
    <w:rsid w:val="3B1C693D"/>
    <w:rsid w:val="3B867297"/>
    <w:rsid w:val="3BDA2177"/>
    <w:rsid w:val="3BEA0B70"/>
    <w:rsid w:val="3C037977"/>
    <w:rsid w:val="3C5753F5"/>
    <w:rsid w:val="3C9D2BB4"/>
    <w:rsid w:val="3CDF38DD"/>
    <w:rsid w:val="3D01451E"/>
    <w:rsid w:val="3D4F0908"/>
    <w:rsid w:val="3D666026"/>
    <w:rsid w:val="3D791B06"/>
    <w:rsid w:val="3DC978E3"/>
    <w:rsid w:val="3EB131B5"/>
    <w:rsid w:val="3EC11882"/>
    <w:rsid w:val="3EEC37DA"/>
    <w:rsid w:val="3F526F48"/>
    <w:rsid w:val="41147500"/>
    <w:rsid w:val="41985BCC"/>
    <w:rsid w:val="41B56D8C"/>
    <w:rsid w:val="41DB701E"/>
    <w:rsid w:val="41DC4926"/>
    <w:rsid w:val="41FB7E44"/>
    <w:rsid w:val="425D1085"/>
    <w:rsid w:val="429E7B7D"/>
    <w:rsid w:val="42D14721"/>
    <w:rsid w:val="43432BAD"/>
    <w:rsid w:val="43450531"/>
    <w:rsid w:val="439F5649"/>
    <w:rsid w:val="43BE0994"/>
    <w:rsid w:val="443745C9"/>
    <w:rsid w:val="44706549"/>
    <w:rsid w:val="448A11EA"/>
    <w:rsid w:val="449502B3"/>
    <w:rsid w:val="45F50A65"/>
    <w:rsid w:val="46DE66B6"/>
    <w:rsid w:val="47406C83"/>
    <w:rsid w:val="47CE1BFD"/>
    <w:rsid w:val="47EA357A"/>
    <w:rsid w:val="48002A65"/>
    <w:rsid w:val="48220FF3"/>
    <w:rsid w:val="482431E4"/>
    <w:rsid w:val="484033DE"/>
    <w:rsid w:val="484B216F"/>
    <w:rsid w:val="48BB669C"/>
    <w:rsid w:val="48D25ABD"/>
    <w:rsid w:val="492D50EF"/>
    <w:rsid w:val="49AC144E"/>
    <w:rsid w:val="4A1D3B7B"/>
    <w:rsid w:val="4A840C21"/>
    <w:rsid w:val="4AA1795C"/>
    <w:rsid w:val="4AD8493F"/>
    <w:rsid w:val="4AD92C42"/>
    <w:rsid w:val="4B3E00C3"/>
    <w:rsid w:val="4B535063"/>
    <w:rsid w:val="4BA0489E"/>
    <w:rsid w:val="4C0906AF"/>
    <w:rsid w:val="4C282079"/>
    <w:rsid w:val="4C4B371F"/>
    <w:rsid w:val="4C7465B5"/>
    <w:rsid w:val="4C9A0703"/>
    <w:rsid w:val="4CA07F62"/>
    <w:rsid w:val="4CE3409C"/>
    <w:rsid w:val="4D215CBC"/>
    <w:rsid w:val="4E345E68"/>
    <w:rsid w:val="4E8579AA"/>
    <w:rsid w:val="4EA140C6"/>
    <w:rsid w:val="4F5E1335"/>
    <w:rsid w:val="4F6931F0"/>
    <w:rsid w:val="50016FC7"/>
    <w:rsid w:val="5070250E"/>
    <w:rsid w:val="509125AE"/>
    <w:rsid w:val="50FD09F6"/>
    <w:rsid w:val="51087481"/>
    <w:rsid w:val="512F6A68"/>
    <w:rsid w:val="51593D83"/>
    <w:rsid w:val="516168FA"/>
    <w:rsid w:val="52742821"/>
    <w:rsid w:val="531576A6"/>
    <w:rsid w:val="532C3DFC"/>
    <w:rsid w:val="53555125"/>
    <w:rsid w:val="53901A40"/>
    <w:rsid w:val="53B47FC3"/>
    <w:rsid w:val="53D9226E"/>
    <w:rsid w:val="546261AA"/>
    <w:rsid w:val="54D548CC"/>
    <w:rsid w:val="550F0E77"/>
    <w:rsid w:val="556F1487"/>
    <w:rsid w:val="55BB3BB6"/>
    <w:rsid w:val="55E672A1"/>
    <w:rsid w:val="55F070A4"/>
    <w:rsid w:val="55FD4BBD"/>
    <w:rsid w:val="56315511"/>
    <w:rsid w:val="56337A21"/>
    <w:rsid w:val="564B57E3"/>
    <w:rsid w:val="566674D8"/>
    <w:rsid w:val="56F01263"/>
    <w:rsid w:val="5716655F"/>
    <w:rsid w:val="57190A80"/>
    <w:rsid w:val="573054EE"/>
    <w:rsid w:val="57FA6AA4"/>
    <w:rsid w:val="57FF3F25"/>
    <w:rsid w:val="583056CE"/>
    <w:rsid w:val="58C16F56"/>
    <w:rsid w:val="58D93BC5"/>
    <w:rsid w:val="59112D48"/>
    <w:rsid w:val="597C07F7"/>
    <w:rsid w:val="59873748"/>
    <w:rsid w:val="5A55454A"/>
    <w:rsid w:val="5AD11C29"/>
    <w:rsid w:val="5AD31EB4"/>
    <w:rsid w:val="5B7C1AC2"/>
    <w:rsid w:val="5B96754E"/>
    <w:rsid w:val="5BE36E24"/>
    <w:rsid w:val="5C2038A2"/>
    <w:rsid w:val="5CD63AE3"/>
    <w:rsid w:val="5D74582F"/>
    <w:rsid w:val="5DA7541F"/>
    <w:rsid w:val="5E2E7410"/>
    <w:rsid w:val="5E310814"/>
    <w:rsid w:val="5F2756B0"/>
    <w:rsid w:val="5F2A50C6"/>
    <w:rsid w:val="5F6E227F"/>
    <w:rsid w:val="5F8B04AE"/>
    <w:rsid w:val="601205FB"/>
    <w:rsid w:val="622F418F"/>
    <w:rsid w:val="62381841"/>
    <w:rsid w:val="633818D1"/>
    <w:rsid w:val="63637B6F"/>
    <w:rsid w:val="63A9347A"/>
    <w:rsid w:val="64466CA2"/>
    <w:rsid w:val="64C05538"/>
    <w:rsid w:val="64D15153"/>
    <w:rsid w:val="650A545D"/>
    <w:rsid w:val="6566316B"/>
    <w:rsid w:val="664A6220"/>
    <w:rsid w:val="668361BF"/>
    <w:rsid w:val="66F66E54"/>
    <w:rsid w:val="671D7DC6"/>
    <w:rsid w:val="671F632C"/>
    <w:rsid w:val="67944F71"/>
    <w:rsid w:val="67AF1E0C"/>
    <w:rsid w:val="67DC293C"/>
    <w:rsid w:val="67F413B8"/>
    <w:rsid w:val="686B69FA"/>
    <w:rsid w:val="68842936"/>
    <w:rsid w:val="68EA6ED6"/>
    <w:rsid w:val="68EE34EB"/>
    <w:rsid w:val="68FE1729"/>
    <w:rsid w:val="698F4F73"/>
    <w:rsid w:val="6A164A61"/>
    <w:rsid w:val="6A1F42D4"/>
    <w:rsid w:val="6ACD5645"/>
    <w:rsid w:val="6ADF3ACD"/>
    <w:rsid w:val="6B403CEB"/>
    <w:rsid w:val="6B912D23"/>
    <w:rsid w:val="6BC10124"/>
    <w:rsid w:val="6BE35EE0"/>
    <w:rsid w:val="6C542251"/>
    <w:rsid w:val="6C741690"/>
    <w:rsid w:val="6C7841DC"/>
    <w:rsid w:val="6CF129F0"/>
    <w:rsid w:val="6D116AA6"/>
    <w:rsid w:val="6D3D34DA"/>
    <w:rsid w:val="6D6018C2"/>
    <w:rsid w:val="6D862C1E"/>
    <w:rsid w:val="6DEB446F"/>
    <w:rsid w:val="6E2A72B0"/>
    <w:rsid w:val="6E837417"/>
    <w:rsid w:val="6F28285E"/>
    <w:rsid w:val="6F7152A4"/>
    <w:rsid w:val="6F832D1A"/>
    <w:rsid w:val="6FF313E2"/>
    <w:rsid w:val="701A0678"/>
    <w:rsid w:val="70373FB4"/>
    <w:rsid w:val="704F7853"/>
    <w:rsid w:val="705E38F0"/>
    <w:rsid w:val="705E7EB3"/>
    <w:rsid w:val="706F2F86"/>
    <w:rsid w:val="71950879"/>
    <w:rsid w:val="71E6308E"/>
    <w:rsid w:val="71EA7B5F"/>
    <w:rsid w:val="7208532E"/>
    <w:rsid w:val="72200458"/>
    <w:rsid w:val="73863E94"/>
    <w:rsid w:val="73A81317"/>
    <w:rsid w:val="73E32899"/>
    <w:rsid w:val="74356B3D"/>
    <w:rsid w:val="75347A04"/>
    <w:rsid w:val="75614C19"/>
    <w:rsid w:val="760F0A7E"/>
    <w:rsid w:val="76475E28"/>
    <w:rsid w:val="76773C8D"/>
    <w:rsid w:val="76F75491"/>
    <w:rsid w:val="76FC4562"/>
    <w:rsid w:val="7748432C"/>
    <w:rsid w:val="777F16FB"/>
    <w:rsid w:val="77A62EDA"/>
    <w:rsid w:val="77D0337A"/>
    <w:rsid w:val="77F92478"/>
    <w:rsid w:val="78E74F9D"/>
    <w:rsid w:val="78F968AA"/>
    <w:rsid w:val="79303378"/>
    <w:rsid w:val="79532930"/>
    <w:rsid w:val="7AC30769"/>
    <w:rsid w:val="7B2D075B"/>
    <w:rsid w:val="7B5142FE"/>
    <w:rsid w:val="7CBF315E"/>
    <w:rsid w:val="7D971613"/>
    <w:rsid w:val="7E0216D0"/>
    <w:rsid w:val="7E18596F"/>
    <w:rsid w:val="7E2A43C3"/>
    <w:rsid w:val="7E385E25"/>
    <w:rsid w:val="7F0452CF"/>
    <w:rsid w:val="7F9530C1"/>
    <w:rsid w:val="7F9E42AF"/>
    <w:rsid w:val="7FAA087A"/>
    <w:rsid w:val="BEFD8675"/>
    <w:rsid w:val="FFFDB4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qFormat/>
    <w:uiPriority w:val="99"/>
    <w:pPr>
      <w:spacing w:beforeAutospacing="1" w:afterAutospacing="1"/>
      <w:jc w:val="left"/>
    </w:pPr>
    <w:rPr>
      <w:kern w:val="0"/>
      <w:sz w:val="24"/>
    </w:r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customStyle="1" w:styleId="17">
    <w:name w:val="Heading 1 Char"/>
    <w:basedOn w:val="14"/>
    <w:link w:val="2"/>
    <w:qFormat/>
    <w:locked/>
    <w:uiPriority w:val="99"/>
    <w:rPr>
      <w:rFonts w:ascii="Times New Roman" w:hAnsi="Times New Roman" w:cs="Times New Roman"/>
      <w:b/>
      <w:bCs/>
      <w:kern w:val="44"/>
      <w:sz w:val="44"/>
      <w:szCs w:val="44"/>
    </w:rPr>
  </w:style>
  <w:style w:type="character" w:customStyle="1" w:styleId="18">
    <w:name w:val="Heading 2 Char"/>
    <w:basedOn w:val="14"/>
    <w:link w:val="3"/>
    <w:qFormat/>
    <w:locked/>
    <w:uiPriority w:val="99"/>
    <w:rPr>
      <w:rFonts w:ascii="Cambria" w:hAnsi="Cambria" w:eastAsia="宋体" w:cs="Times New Roman"/>
      <w:b/>
      <w:bCs/>
      <w:kern w:val="2"/>
      <w:sz w:val="32"/>
      <w:szCs w:val="32"/>
    </w:rPr>
  </w:style>
  <w:style w:type="character" w:customStyle="1" w:styleId="19">
    <w:name w:val="Heading 3 Char"/>
    <w:basedOn w:val="14"/>
    <w:link w:val="4"/>
    <w:qFormat/>
    <w:locked/>
    <w:uiPriority w:val="99"/>
    <w:rPr>
      <w:rFonts w:ascii="Times New Roman" w:hAnsi="Times New Roman" w:cs="Times New Roman"/>
      <w:b/>
      <w:bCs/>
      <w:kern w:val="2"/>
      <w:sz w:val="32"/>
      <w:szCs w:val="32"/>
    </w:rPr>
  </w:style>
  <w:style w:type="character" w:customStyle="1" w:styleId="20">
    <w:name w:val="Body Text Char"/>
    <w:basedOn w:val="14"/>
    <w:link w:val="5"/>
    <w:semiHidden/>
    <w:qFormat/>
    <w:locked/>
    <w:uiPriority w:val="99"/>
    <w:rPr>
      <w:rFonts w:ascii="Times New Roman" w:hAnsi="Times New Roman" w:cs="Times New Roman"/>
      <w:sz w:val="24"/>
      <w:szCs w:val="24"/>
    </w:rPr>
  </w:style>
  <w:style w:type="character" w:customStyle="1" w:styleId="21">
    <w:name w:val="Balloon Text Char"/>
    <w:basedOn w:val="14"/>
    <w:link w:val="7"/>
    <w:semiHidden/>
    <w:qFormat/>
    <w:locked/>
    <w:uiPriority w:val="99"/>
    <w:rPr>
      <w:rFonts w:ascii="Times New Roman" w:hAnsi="Times New Roman" w:cs="Times New Roman"/>
      <w:kern w:val="2"/>
      <w:sz w:val="18"/>
      <w:szCs w:val="18"/>
    </w:rPr>
  </w:style>
  <w:style w:type="character" w:customStyle="1" w:styleId="22">
    <w:name w:val="Footer Char"/>
    <w:basedOn w:val="14"/>
    <w:link w:val="8"/>
    <w:semiHidden/>
    <w:qFormat/>
    <w:locked/>
    <w:uiPriority w:val="99"/>
    <w:rPr>
      <w:rFonts w:ascii="Times New Roman" w:hAnsi="Times New Roman" w:cs="Times New Roman"/>
      <w:sz w:val="18"/>
      <w:szCs w:val="18"/>
    </w:rPr>
  </w:style>
  <w:style w:type="character" w:customStyle="1" w:styleId="23">
    <w:name w:val="Header Char"/>
    <w:basedOn w:val="14"/>
    <w:link w:val="9"/>
    <w:semiHidden/>
    <w:qFormat/>
    <w:locked/>
    <w:uiPriority w:val="99"/>
    <w:rPr>
      <w:rFonts w:ascii="Times New Roman" w:hAnsi="Times New Roman" w:cs="Times New Roman"/>
      <w:sz w:val="18"/>
      <w:szCs w:val="18"/>
    </w:rPr>
  </w:style>
  <w:style w:type="character" w:customStyle="1" w:styleId="24">
    <w:name w:val="Header Char1"/>
    <w:link w:val="9"/>
    <w:semiHidden/>
    <w:qFormat/>
    <w:locked/>
    <w:uiPriority w:val="99"/>
    <w:rPr>
      <w:sz w:val="18"/>
    </w:rPr>
  </w:style>
  <w:style w:type="character" w:customStyle="1" w:styleId="25">
    <w:name w:val="Footer Char1"/>
    <w:link w:val="8"/>
    <w:qFormat/>
    <w:locked/>
    <w:uiPriority w:val="99"/>
    <w:rPr>
      <w:sz w:val="18"/>
    </w:rPr>
  </w:style>
  <w:style w:type="character" w:customStyle="1" w:styleId="26">
    <w:name w:val="Body Text Char1"/>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7.emf"/><Relationship Id="rId17" Type="http://schemas.openxmlformats.org/officeDocument/2006/relationships/oleObject" Target="embeddings/oleObject6.bin"/><Relationship Id="rId16" Type="http://schemas.openxmlformats.org/officeDocument/2006/relationships/image" Target="media/image6.emf"/><Relationship Id="rId15" Type="http://schemas.openxmlformats.org/officeDocument/2006/relationships/oleObject" Target="embeddings/oleObject5.bin"/><Relationship Id="rId14" Type="http://schemas.openxmlformats.org/officeDocument/2006/relationships/image" Target="media/image5.emf"/><Relationship Id="rId13" Type="http://schemas.openxmlformats.org/officeDocument/2006/relationships/oleObject" Target="embeddings/oleObject4.bin"/><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33</Pages>
  <Words>2340</Words>
  <Characters>13340</Characters>
  <Lines>0</Lines>
  <Paragraphs>0</Paragraphs>
  <TotalTime>75</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2019-08-01T17:14:00Z</dcterms:created>
  <dc:creator>张彬茜</dc:creator>
  <cp:lastModifiedBy>云然</cp:lastModifiedBy>
  <cp:lastPrinted>2019-09-16T19:47:00Z</cp:lastPrinted>
  <dcterms:modified xsi:type="dcterms:W3CDTF">2025-09-11T11:42:26Z</dcterms:modified>
  <dc:title>四川省***</dc:title>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2A47969C271F55EDA043C268A4DE50F3_42</vt:lpwstr>
  </property>
</Properties>
</file>