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921F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CAEA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32"/>
          <w:szCs w:val="32"/>
          <w:lang w:bidi="ar-SA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kern w:val="2"/>
          <w:sz w:val="32"/>
          <w:szCs w:val="32"/>
          <w:lang w:val="en-US" w:eastAsia="zh-CN" w:bidi="ar-SA"/>
        </w:rPr>
        <w:t>评分标准</w:t>
      </w:r>
    </w:p>
    <w:tbl>
      <w:tblPr>
        <w:tblStyle w:val="8"/>
        <w:tblpPr w:leftFromText="180" w:rightFromText="180" w:vertAnchor="text" w:horzAnchor="page" w:tblpXSpec="center" w:tblpY="473"/>
        <w:tblOverlap w:val="never"/>
        <w:tblW w:w="978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11"/>
        <w:gridCol w:w="862"/>
        <w:gridCol w:w="6154"/>
        <w:gridCol w:w="848"/>
      </w:tblGrid>
      <w:tr w14:paraId="0A4E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FA36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AC14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评分因素及权重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E0BF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分值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F0D8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评分标准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106A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备注</w:t>
            </w:r>
          </w:p>
        </w:tc>
      </w:tr>
      <w:tr w14:paraId="15F6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17E4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zh-CN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3BEB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zh-CN" w:eastAsia="zh-CN" w:bidi="zh-CN"/>
              </w:rPr>
              <w:t>公司资质</w:t>
            </w:r>
          </w:p>
          <w:p w14:paraId="3417510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（10%）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DFE9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bidi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zh-CN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DDA19">
            <w:pPr>
              <w:spacing w:line="360" w:lineRule="exac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1、营业执照（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分）：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提供盖章的营业执照复印件，未盖章扣1分，营业执照经营范围须覆盖本项目相关服务范围</w:t>
            </w:r>
          </w:p>
          <w:p w14:paraId="42275DF2">
            <w:pPr>
              <w:spacing w:line="360" w:lineRule="exac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2、办公场地（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分）：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有固定的办公场地（查看房产证或租房协议）</w:t>
            </w:r>
          </w:p>
          <w:p w14:paraId="061E0C0D">
            <w:pPr>
              <w:spacing w:line="360" w:lineRule="exac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、缴纳社保（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分）：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缴纳社会保险（提供缴费依据）</w:t>
            </w:r>
          </w:p>
          <w:p w14:paraId="0E8CD4ED">
            <w:pPr>
              <w:spacing w:line="360" w:lineRule="exac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、完税证明（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分）：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提供税收完税证明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7F24C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3A18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49E5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zh-CN"/>
              </w:rPr>
              <w:t>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7DFC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zh-CN" w:eastAsia="zh-CN" w:bidi="zh-CN"/>
              </w:rPr>
              <w:t>履约能力</w:t>
            </w:r>
          </w:p>
          <w:p w14:paraId="5452859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zh-CN" w:eastAsia="zh-CN" w:bidi="zh-CN"/>
              </w:rPr>
              <w:t>（30%）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5D62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bidi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zh-CN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649E7">
            <w:pPr>
              <w:spacing w:line="360" w:lineRule="exact"/>
              <w:textAlignment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1、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财务报表（4分）：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提供最近一年的利润表和资产负债表（4分）</w:t>
            </w:r>
          </w:p>
          <w:p w14:paraId="53B14AFE">
            <w:pPr>
              <w:spacing w:line="360" w:lineRule="exac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2、承诺声明（6分）：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提供具有独立承担民事责任能力的承诺函（1分）、商业信誉承诺函（1分）、具有履行合同必须的资质和专业技术能力承诺函（1分）、具有依法缴纳税收和社会保障资金良好记录的承诺函（1分）、没有重大违法记录、无行贿犯罪记录承诺函（1分）、诚信行为声明函（1分）</w:t>
            </w:r>
          </w:p>
          <w:p w14:paraId="18F3BC09">
            <w:pPr>
              <w:spacing w:line="360" w:lineRule="exact"/>
              <w:textAlignment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3、业绩表现（20分）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：投标人提供近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年以来同类项目业绩，提供一项得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分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0903B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1099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73C4D">
            <w:pPr>
              <w:pStyle w:val="1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8FAD9">
            <w:pPr>
              <w:pStyle w:val="10"/>
              <w:spacing w:line="400" w:lineRule="exact"/>
              <w:ind w:left="106" w:right="97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 w:bidi="ar-SA"/>
              </w:rPr>
              <w:t>工作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方案（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  <w:r>
              <w:rPr>
                <w:rFonts w:hint="eastAsia" w:ascii="Times New Roman" w:cs="Times New Roman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40173">
            <w:pPr>
              <w:pStyle w:val="10"/>
              <w:spacing w:line="400" w:lineRule="exact"/>
              <w:ind w:left="106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  <w:r>
              <w:rPr>
                <w:rFonts w:hint="eastAsia" w:ascii="Times New Roman" w:cs="Times New Roman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4E88C">
            <w:pPr>
              <w:spacing w:line="360" w:lineRule="exac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1、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方案（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分）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：按照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职业培训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文件精神并结合达州实际提供科学的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方案，主要包含工作思路、工作目标、组织机构、工作责任及保障措施评定，按优、良、差分别给予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分、1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分、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分及以下；</w:t>
            </w:r>
          </w:p>
          <w:p w14:paraId="75C549D9">
            <w:pPr>
              <w:spacing w:line="360" w:lineRule="exac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2、后续跟踪服务体系（5分）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：建立有后续跟踪服务体系，依据跟踪服务体系落地效果，按优、良、差分别给予5分、3分、1分，没有不得分。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81CFB6">
            <w:pPr>
              <w:pStyle w:val="10"/>
              <w:spacing w:line="252" w:lineRule="auto"/>
              <w:ind w:right="95"/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14:paraId="0283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33EA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zh-CN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2A4B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人员配置</w:t>
            </w:r>
          </w:p>
          <w:p w14:paraId="0B1E09E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（10%）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9DFEA">
            <w:pPr>
              <w:spacing w:line="400" w:lineRule="exact"/>
              <w:ind w:firstLine="90" w:firstLineChars="50"/>
              <w:rPr>
                <w:rFonts w:hint="default" w:ascii="Times New Roman" w:hAnsi="Times New Roman" w:eastAsia="宋体" w:cs="Times New Roman"/>
                <w:sz w:val="18"/>
                <w:szCs w:val="18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bidi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zh-CN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64DB9"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lang w:bidi="zh-CN"/>
              </w:rPr>
            </w:pPr>
            <w:r>
              <w:rPr>
                <w:rFonts w:hint="default" w:ascii="Times New Roman" w:hAnsi="Times New Roman" w:cs="Times New Roman"/>
              </w:rPr>
              <w:t>公司是否有专职管理人员（3分）、专（兼）职财务人员（3分）、人力资源服务从业人员（4分），有以上人员1名得1分，没有不得分。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95A84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2C61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089A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zh-CN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57D1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项目报价</w:t>
            </w:r>
          </w:p>
          <w:p w14:paraId="3649238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CC6D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bidi="zh-CN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7C914"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lang w:bidi="zh-CN"/>
              </w:rPr>
            </w:pPr>
            <w:r>
              <w:rPr>
                <w:rFonts w:hint="default" w:ascii="Times New Roman" w:hAnsi="Times New Roman" w:cs="Times New Roman"/>
                <w:lang w:bidi="zh-CN"/>
              </w:rPr>
              <w:t>以本项目最</w:t>
            </w:r>
            <w:r>
              <w:rPr>
                <w:rFonts w:hint="eastAsia" w:ascii="Times New Roman" w:hAnsi="Times New Roman" w:cs="Times New Roman"/>
                <w:lang w:eastAsia="zh-CN" w:bidi="zh-CN"/>
              </w:rPr>
              <w:t>低有效报价</w:t>
            </w:r>
            <w:r>
              <w:rPr>
                <w:rFonts w:hint="default" w:ascii="Times New Roman" w:hAnsi="Times New Roman" w:cs="Times New Roman"/>
                <w:lang w:bidi="zh-CN"/>
              </w:rPr>
              <w:t>为评标基准价；投标报价得分=（基准价/投标报价）</w:t>
            </w:r>
            <w:r>
              <w:rPr>
                <w:rFonts w:hint="default" w:ascii="Times New Roman" w:hAnsi="Times New Roman" w:cs="Times New Roman"/>
                <w:kern w:val="0"/>
              </w:rPr>
              <w:t>×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lang w:bidi="zh-CN"/>
              </w:rPr>
              <w:t>（保留小数点后两位，第三位四舍五入）即为该项得分。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A7FE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</w:tbl>
    <w:p w14:paraId="0A855086"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EFFFBD-0335-48C5-A5A4-0E1A71FFD2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8E2422-97A3-4750-9995-58EAB10549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821EB7-0D2C-4E0A-8F47-12840EC9E9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4FE5A5D"/>
    <w:rsid w:val="135B0E75"/>
    <w:rsid w:val="1B757CBC"/>
    <w:rsid w:val="20D35DB1"/>
    <w:rsid w:val="26493FC2"/>
    <w:rsid w:val="2B674E99"/>
    <w:rsid w:val="2D3A5EFD"/>
    <w:rsid w:val="368C2F70"/>
    <w:rsid w:val="3852786D"/>
    <w:rsid w:val="3C3C7D06"/>
    <w:rsid w:val="41C13F81"/>
    <w:rsid w:val="474F593B"/>
    <w:rsid w:val="49957A00"/>
    <w:rsid w:val="4B10121A"/>
    <w:rsid w:val="4C2832E3"/>
    <w:rsid w:val="50255B61"/>
    <w:rsid w:val="50BD049E"/>
    <w:rsid w:val="50E023F9"/>
    <w:rsid w:val="567E247E"/>
    <w:rsid w:val="56D177BE"/>
    <w:rsid w:val="57CC4BC2"/>
    <w:rsid w:val="609156DF"/>
    <w:rsid w:val="61E13BB2"/>
    <w:rsid w:val="62774225"/>
    <w:rsid w:val="64556D80"/>
    <w:rsid w:val="689A6AB9"/>
    <w:rsid w:val="6E8F3CDC"/>
    <w:rsid w:val="6F1073BC"/>
    <w:rsid w:val="7D851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next w:val="6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0">
    <w:name w:val="Table Paragraph"/>
    <w:qFormat/>
    <w:uiPriority w:val="0"/>
    <w:pPr>
      <w:widowControl w:val="0"/>
      <w:jc w:val="both"/>
    </w:pPr>
    <w:rPr>
      <w:rFonts w:ascii="宋体" w:hAnsi="Times New Roman" w:eastAsia="宋体" w:cs="宋体"/>
      <w:sz w:val="24"/>
      <w:szCs w:val="22"/>
      <w:lang w:val="zh-CN" w:eastAsia="zh-CN" w:bidi="zh-CN"/>
    </w:rPr>
  </w:style>
  <w:style w:type="paragraph" w:styleId="11">
    <w:name w:val="List Paragraph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12">
    <w:name w:val="目录"/>
    <w:qFormat/>
    <w:uiPriority w:val="0"/>
    <w:pPr>
      <w:jc w:val="center"/>
    </w:pPr>
    <w:rPr>
      <w:rFonts w:ascii="宋体" w:hAnsi="Times New Roman" w:eastAsia="宋体" w:cs="Times New Roman"/>
      <w:b/>
      <w:sz w:val="36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2789</Words>
  <Characters>2907</Characters>
  <Lines>169</Lines>
  <Paragraphs>93</Paragraphs>
  <TotalTime>63</TotalTime>
  <ScaleCrop>false</ScaleCrop>
  <LinksUpToDate>false</LinksUpToDate>
  <CharactersWithSpaces>3016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2025-09-15T06:40:00Z</dcterms:created>
  <dc:creator>旺仔</dc:creator>
  <cp:lastModifiedBy>何以弄墨舞长安</cp:lastModifiedBy>
  <cp:lastPrinted>2025-09-16T10:07:00Z</cp:lastPrinted>
  <dcterms:modified xsi:type="dcterms:W3CDTF">2025-09-16T10:17:04Z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636908852CE146EC9206CFB75995D5E8_13</vt:lpwstr>
  </property>
  <property fmtid="{D5CDD505-2E9C-101B-9397-08002B2CF9AE}" pid="4" name="KSOTemplateDocerSaveRecord">
    <vt:lpwstr>eyJoZGlkIjoiMzk2ZDY2ZGIzMGMwZWMwYTVkNDJmNjhhMmZmZGEwZmIiLCJ1c2VySWQiOiI0NTc4MzQwNjIifQ==</vt:lpwstr>
  </property>
</Properties>
</file>