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wordWrap w:val="0"/>
        <w:overflowPunct/>
        <w:topLinePunct w:val="0"/>
        <w:bidi w:val="0"/>
        <w:snapToGrid w:val="0"/>
        <w:spacing w:line="360" w:lineRule="auto"/>
        <w:jc w:val="left"/>
        <w:rPr>
          <w:rFonts w:hint="default" w:ascii="Times New Roman" w:hAnsi="Times New Roman" w:eastAsia="黑体" w:cs="Times New Roman"/>
          <w:b w:val="0"/>
          <w:bCs/>
          <w:sz w:val="32"/>
          <w:szCs w:val="32"/>
          <w:lang w:val="en-US" w:eastAsia="zh-CN"/>
        </w:rPr>
      </w:pPr>
      <w:bookmarkStart w:id="0" w:name="_GoBack"/>
      <w:bookmarkEnd w:id="0"/>
      <w:r>
        <w:rPr>
          <w:rFonts w:hint="default" w:ascii="Times New Roman" w:hAnsi="Times New Roman" w:eastAsia="黑体" w:cs="Times New Roman"/>
          <w:b w:val="0"/>
          <w:bCs/>
          <w:sz w:val="32"/>
          <w:szCs w:val="32"/>
          <w:lang w:val="en-US" w:eastAsia="zh-CN"/>
        </w:rPr>
        <w:t>附件1</w:t>
      </w:r>
    </w:p>
    <w:p>
      <w:pPr>
        <w:keepNext w:val="0"/>
        <w:keepLines w:val="0"/>
        <w:pageBreakBefore w:val="0"/>
        <w:widowControl w:val="0"/>
        <w:shd w:val="clear" w:color="auto" w:fill="FFFFFF"/>
        <w:wordWrap w:val="0"/>
        <w:overflowPunct/>
        <w:topLinePunct w:val="0"/>
        <w:bidi w:val="0"/>
        <w:snapToGrid w:val="0"/>
        <w:spacing w:line="360" w:lineRule="auto"/>
        <w:jc w:val="center"/>
        <w:rPr>
          <w:rFonts w:hint="default" w:ascii="Times New Roman" w:hAnsi="Times New Roman" w:eastAsia="方正小标宋简体" w:cs="Times New Roman"/>
          <w:b w:val="0"/>
          <w:bCs/>
          <w:sz w:val="40"/>
          <w:szCs w:val="40"/>
        </w:rPr>
      </w:pPr>
      <w:r>
        <w:rPr>
          <w:rFonts w:hint="default" w:ascii="Times New Roman" w:hAnsi="Times New Roman" w:eastAsia="方正小标宋简体" w:cs="Times New Roman"/>
          <w:b w:val="0"/>
          <w:bCs/>
          <w:sz w:val="40"/>
          <w:szCs w:val="40"/>
        </w:rPr>
        <w:t>法定代表人授权委托书</w:t>
      </w:r>
    </w:p>
    <w:p>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本授权委托书声明：本人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法定代表人，现授权</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为我单位委托代理人，以本公司名义参加</w:t>
      </w:r>
      <w:r>
        <w:rPr>
          <w:rFonts w:hint="default" w:ascii="Times New Roman" w:hAnsi="Times New Roman" w:eastAsia="仿宋_GB2312" w:cs="Times New Roman"/>
          <w:sz w:val="32"/>
          <w:szCs w:val="32"/>
          <w:lang w:eastAsia="zh-CN"/>
        </w:rPr>
        <w:t>达州市人事考试网络代报名服务和网站运维服务项目采购比选</w:t>
      </w:r>
      <w:r>
        <w:rPr>
          <w:rFonts w:hint="default" w:ascii="Times New Roman" w:hAnsi="Times New Roman" w:eastAsia="仿宋_GB2312" w:cs="Times New Roman"/>
          <w:sz w:val="32"/>
          <w:szCs w:val="32"/>
        </w:rPr>
        <w:t>活动，委托代理人在本次</w:t>
      </w:r>
      <w:r>
        <w:rPr>
          <w:rFonts w:hint="default" w:ascii="Times New Roman" w:hAnsi="Times New Roman" w:eastAsia="仿宋_GB2312" w:cs="Times New Roman"/>
          <w:sz w:val="32"/>
          <w:szCs w:val="32"/>
          <w:lang w:eastAsia="zh-CN"/>
        </w:rPr>
        <w:t>服务</w:t>
      </w:r>
      <w:r>
        <w:rPr>
          <w:rFonts w:hint="default" w:ascii="Times New Roman" w:hAnsi="Times New Roman" w:eastAsia="仿宋_GB2312" w:cs="Times New Roman"/>
          <w:sz w:val="32"/>
          <w:szCs w:val="32"/>
        </w:rPr>
        <w:t>机构比选活动和委托代理合同谈判中签署的一切文件和处理与之有关的一切事务，我及我公司均予以承认并全部承担其所产生的所有权利和义务。</w:t>
      </w:r>
    </w:p>
    <w:p>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委托代理人无转委托权，特此委托。</w:t>
      </w:r>
    </w:p>
    <w:p>
      <w:pPr>
        <w:keepNext w:val="0"/>
        <w:keepLines w:val="0"/>
        <w:pageBreakBefore w:val="0"/>
        <w:widowControl w:val="0"/>
        <w:shd w:val="clear" w:color="auto" w:fill="FFFFFF"/>
        <w:wordWrap w:val="0"/>
        <w:overflowPunct/>
        <w:topLinePunct w:val="0"/>
        <w:bidi w:val="0"/>
        <w:snapToGrid w:val="0"/>
        <w:spacing w:line="360" w:lineRule="auto"/>
        <w:ind w:firstLine="560"/>
        <w:jc w:val="left"/>
        <w:rPr>
          <w:rFonts w:hint="default" w:ascii="Times New Roman" w:hAnsi="Times New Roman" w:eastAsia="仿宋_GB2312" w:cs="Times New Roman"/>
          <w:sz w:val="32"/>
          <w:szCs w:val="32"/>
        </w:rPr>
      </w:pPr>
    </w:p>
    <w:p>
      <w:pPr>
        <w:keepNext w:val="0"/>
        <w:keepLines w:val="0"/>
        <w:pageBreakBefore w:val="0"/>
        <w:widowControl w:val="0"/>
        <w:shd w:val="clear" w:color="auto" w:fill="FFFFFF"/>
        <w:wordWrap w:val="0"/>
        <w:overflowPunct/>
        <w:topLinePunct w:val="0"/>
        <w:bidi w:val="0"/>
        <w:snapToGrid w:val="0"/>
        <w:spacing w:line="360" w:lineRule="auto"/>
        <w:ind w:firstLine="2880" w:firstLineChars="9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授权单位（盖章）：</w:t>
      </w:r>
    </w:p>
    <w:p>
      <w:pPr>
        <w:keepNext w:val="0"/>
        <w:keepLines w:val="0"/>
        <w:pageBreakBefore w:val="0"/>
        <w:widowControl w:val="0"/>
        <w:shd w:val="clear" w:color="auto" w:fill="FFFFFF"/>
        <w:wordWrap w:val="0"/>
        <w:overflowPunct/>
        <w:topLinePunct w:val="0"/>
        <w:bidi w:val="0"/>
        <w:snapToGrid w:val="0"/>
        <w:spacing w:line="360" w:lineRule="auto"/>
        <w:ind w:firstLine="2880" w:firstLineChars="9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授权人（法定代表人）：</w:t>
      </w:r>
    </w:p>
    <w:p>
      <w:pPr>
        <w:keepNext w:val="0"/>
        <w:keepLines w:val="0"/>
        <w:pageBreakBefore w:val="0"/>
        <w:widowControl w:val="0"/>
        <w:shd w:val="clear" w:color="auto" w:fill="FFFFFF"/>
        <w:wordWrap w:val="0"/>
        <w:overflowPunct/>
        <w:topLinePunct w:val="0"/>
        <w:bidi w:val="0"/>
        <w:snapToGrid w:val="0"/>
        <w:spacing w:line="360" w:lineRule="auto"/>
        <w:ind w:firstLine="2880" w:firstLineChars="9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委托代理人：   </w:t>
      </w:r>
    </w:p>
    <w:p>
      <w:pPr>
        <w:keepNext w:val="0"/>
        <w:keepLines w:val="0"/>
        <w:pageBreakBefore w:val="0"/>
        <w:widowControl w:val="0"/>
        <w:shd w:val="clear" w:color="auto" w:fill="FFFFFF"/>
        <w:wordWrap w:val="0"/>
        <w:overflowPunct/>
        <w:topLinePunct w:val="0"/>
        <w:bidi w:val="0"/>
        <w:snapToGrid w:val="0"/>
        <w:spacing w:line="360" w:lineRule="auto"/>
        <w:ind w:firstLine="560"/>
        <w:jc w:val="left"/>
        <w:rPr>
          <w:rFonts w:hint="default" w:ascii="Times New Roman" w:hAnsi="Times New Roman" w:eastAsia="仿宋_GB2312" w:cs="Times New Roman"/>
          <w:sz w:val="32"/>
          <w:szCs w:val="32"/>
        </w:rPr>
      </w:pPr>
    </w:p>
    <w:p>
      <w:pPr>
        <w:keepNext w:val="0"/>
        <w:keepLines w:val="0"/>
        <w:pageBreakBefore w:val="0"/>
        <w:widowControl w:val="0"/>
        <w:shd w:val="clear" w:color="auto" w:fill="FFFFFF"/>
        <w:wordWrap w:val="0"/>
        <w:overflowPunct/>
        <w:topLinePunct w:val="0"/>
        <w:bidi w:val="0"/>
        <w:snapToGrid w:val="0"/>
        <w:spacing w:line="360" w:lineRule="auto"/>
        <w:ind w:firstLine="2880" w:firstLineChars="9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   年   月   日</w:t>
      </w:r>
    </w:p>
    <w:p>
      <w:pPr>
        <w:keepNext w:val="0"/>
        <w:keepLines w:val="0"/>
        <w:pageBreakBefore w:val="0"/>
        <w:widowControl w:val="0"/>
        <w:shd w:val="clear" w:color="auto" w:fill="FFFFFF"/>
        <w:wordWrap w:val="0"/>
        <w:overflowPunct/>
        <w:topLinePunct w:val="0"/>
        <w:bidi w:val="0"/>
        <w:snapToGrid w:val="0"/>
        <w:spacing w:line="360" w:lineRule="auto"/>
        <w:jc w:val="left"/>
        <w:rPr>
          <w:rFonts w:hint="default" w:ascii="Times New Roman" w:hAnsi="Times New Roman" w:eastAsia="仿宋_GB2312" w:cs="Times New Roman"/>
          <w:b/>
          <w:sz w:val="32"/>
          <w:szCs w:val="32"/>
        </w:rPr>
      </w:pPr>
    </w:p>
    <w:p>
      <w:pPr>
        <w:keepNext w:val="0"/>
        <w:keepLines w:val="0"/>
        <w:pageBreakBefore w:val="0"/>
        <w:widowControl w:val="0"/>
        <w:overflowPunct/>
        <w:topLinePunct w:val="0"/>
        <w:bidi w:val="0"/>
        <w:spacing w:before="100" w:beforeAutospacing="1" w:after="100" w:afterAutospacing="1"/>
        <w:jc w:val="left"/>
        <w:outlineLvl w:val="0"/>
        <w:rPr>
          <w:rFonts w:hint="default" w:ascii="Times New Roman" w:hAnsi="Times New Roman" w:eastAsia="宋体" w:cs="Times New Roman"/>
          <w:b/>
          <w:bCs/>
          <w:kern w:val="36"/>
          <w:sz w:val="48"/>
          <w:szCs w:val="48"/>
          <w:lang w:val="en-US" w:eastAsia="zh-CN" w:bidi="ar-SA"/>
        </w:rPr>
      </w:pPr>
    </w:p>
    <w:p>
      <w:pPr>
        <w:keepNext w:val="0"/>
        <w:keepLines w:val="0"/>
        <w:pageBreakBefore w:val="0"/>
        <w:widowControl w:val="0"/>
        <w:overflowPunct/>
        <w:topLinePunct w:val="0"/>
        <w:bidi w:val="0"/>
        <w:rPr>
          <w:rFonts w:hint="default" w:ascii="Times New Roman" w:hAnsi="Times New Roman" w:eastAsia="宋体" w:cs="Times New Roman"/>
        </w:rPr>
      </w:pPr>
    </w:p>
    <w:p>
      <w:pPr>
        <w:keepNext w:val="0"/>
        <w:keepLines w:val="0"/>
        <w:pageBreakBefore w:val="0"/>
        <w:widowControl w:val="0"/>
        <w:shd w:val="clear" w:color="auto" w:fill="FFFFFF"/>
        <w:wordWrap w:val="0"/>
        <w:overflowPunct/>
        <w:topLinePunct w:val="0"/>
        <w:bidi w:val="0"/>
        <w:snapToGrid w:val="0"/>
        <w:spacing w:line="360" w:lineRule="auto"/>
        <w:jc w:val="left"/>
        <w:rPr>
          <w:rFonts w:hint="default" w:ascii="Times New Roman" w:hAnsi="Times New Roman" w:eastAsia="仿宋_GB2312" w:cs="Times New Roman"/>
          <w:b/>
          <w:sz w:val="32"/>
          <w:szCs w:val="32"/>
        </w:rPr>
      </w:pPr>
    </w:p>
    <w:p>
      <w:pPr>
        <w:pStyle w:val="2"/>
        <w:keepNext w:val="0"/>
        <w:keepLines w:val="0"/>
        <w:pageBreakBefore w:val="0"/>
        <w:widowControl w:val="0"/>
        <w:overflowPunct/>
        <w:topLinePunct w:val="0"/>
        <w:bidi w:val="0"/>
        <w:rPr>
          <w:rFonts w:hint="default" w:ascii="Times New Roman" w:hAnsi="Times New Roman" w:cs="Times New Roman"/>
        </w:rPr>
      </w:pPr>
    </w:p>
    <w:p>
      <w:pPr>
        <w:keepNext w:val="0"/>
        <w:keepLines w:val="0"/>
        <w:pageBreakBefore w:val="0"/>
        <w:widowControl w:val="0"/>
        <w:shd w:val="clear" w:color="auto" w:fill="FFFFFF"/>
        <w:wordWrap w:val="0"/>
        <w:overflowPunct/>
        <w:topLinePunct w:val="0"/>
        <w:bidi w:val="0"/>
        <w:snapToGrid w:val="0"/>
        <w:spacing w:line="360" w:lineRule="auto"/>
        <w:jc w:val="left"/>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附件2</w:t>
      </w:r>
    </w:p>
    <w:p>
      <w:pPr>
        <w:keepNext w:val="0"/>
        <w:keepLines w:val="0"/>
        <w:pageBreakBefore w:val="0"/>
        <w:widowControl w:val="0"/>
        <w:shd w:val="clear" w:color="auto" w:fill="FFFFFF"/>
        <w:wordWrap w:val="0"/>
        <w:overflowPunct/>
        <w:topLinePunct w:val="0"/>
        <w:bidi w:val="0"/>
        <w:snapToGrid w:val="0"/>
        <w:spacing w:line="360" w:lineRule="auto"/>
        <w:jc w:val="center"/>
        <w:rPr>
          <w:rFonts w:hint="default" w:ascii="Times New Roman" w:hAnsi="Times New Roman" w:eastAsia="方正小标宋简体" w:cs="Times New Roman"/>
          <w:b w:val="0"/>
          <w:bCs/>
          <w:sz w:val="40"/>
          <w:szCs w:val="40"/>
        </w:rPr>
      </w:pPr>
      <w:r>
        <w:rPr>
          <w:rFonts w:hint="default" w:ascii="Times New Roman" w:hAnsi="Times New Roman" w:eastAsia="方正小标宋简体" w:cs="Times New Roman"/>
          <w:b w:val="0"/>
          <w:bCs/>
          <w:sz w:val="40"/>
          <w:szCs w:val="40"/>
        </w:rPr>
        <w:t>申请函</w:t>
      </w:r>
    </w:p>
    <w:p>
      <w:pPr>
        <w:keepNext w:val="0"/>
        <w:keepLines w:val="0"/>
        <w:pageBreakBefore w:val="0"/>
        <w:widowControl w:val="0"/>
        <w:shd w:val="clear" w:color="auto" w:fill="FFFFFF"/>
        <w:wordWrap w:val="0"/>
        <w:overflowPunct/>
        <w:topLinePunct w:val="0"/>
        <w:bidi w:val="0"/>
        <w:snapToGrid w:val="0"/>
        <w:spacing w:line="360" w:lineRule="auto"/>
        <w:jc w:val="left"/>
        <w:rPr>
          <w:rFonts w:hint="default" w:ascii="Times New Roman" w:hAnsi="Times New Roman" w:eastAsia="仿宋_GB2312" w:cs="Times New Roman"/>
          <w:sz w:val="32"/>
          <w:szCs w:val="32"/>
        </w:rPr>
      </w:pPr>
    </w:p>
    <w:p>
      <w:pPr>
        <w:keepNext w:val="0"/>
        <w:keepLines w:val="0"/>
        <w:pageBreakBefore w:val="0"/>
        <w:widowControl w:val="0"/>
        <w:shd w:val="clear" w:color="auto" w:fill="FFFFFF"/>
        <w:wordWrap w:val="0"/>
        <w:overflowPunct/>
        <w:topLinePunct w:val="0"/>
        <w:bidi w:val="0"/>
        <w:snapToGrid w:val="0"/>
        <w:spacing w:line="36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致：</w:t>
      </w:r>
      <w:r>
        <w:rPr>
          <w:rFonts w:hint="default" w:ascii="Times New Roman" w:hAnsi="Times New Roman" w:eastAsia="仿宋_GB2312" w:cs="Times New Roman"/>
          <w:sz w:val="32"/>
          <w:szCs w:val="32"/>
          <w:u w:val="single"/>
        </w:rPr>
        <w:t xml:space="preserve">  （比选人名称）</w:t>
      </w:r>
      <w:r>
        <w:rPr>
          <w:rFonts w:hint="default" w:ascii="Times New Roman" w:hAnsi="Times New Roman" w:eastAsia="仿宋_GB2312" w:cs="Times New Roman"/>
          <w:sz w:val="32"/>
          <w:szCs w:val="32"/>
        </w:rPr>
        <w:t xml:space="preserve">   </w:t>
      </w:r>
    </w:p>
    <w:p>
      <w:pPr>
        <w:keepNext w:val="0"/>
        <w:keepLines w:val="0"/>
        <w:pageBreakBefore w:val="0"/>
        <w:widowControl w:val="0"/>
        <w:shd w:val="clear" w:color="auto" w:fill="FFFFFF"/>
        <w:kinsoku/>
        <w:overflowPunct/>
        <w:topLinePunct w:val="0"/>
        <w:autoSpaceDE/>
        <w:autoSpaceDN/>
        <w:bidi w:val="0"/>
        <w:adjustRightInd/>
        <w:snapToGrid w:val="0"/>
        <w:spacing w:line="360" w:lineRule="auto"/>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1．根据已收到的</w:t>
      </w:r>
      <w:r>
        <w:rPr>
          <w:rFonts w:hint="default" w:ascii="Times New Roman" w:hAnsi="Times New Roman" w:eastAsia="仿宋_GB2312" w:cs="Times New Roman"/>
          <w:sz w:val="32"/>
          <w:szCs w:val="32"/>
          <w:lang w:val="en-US" w:eastAsia="zh-CN"/>
        </w:rPr>
        <w:t>贵单位</w:t>
      </w:r>
      <w:r>
        <w:rPr>
          <w:rFonts w:hint="default" w:ascii="Times New Roman" w:hAnsi="Times New Roman" w:eastAsia="仿宋_GB2312" w:cs="Times New Roman"/>
          <w:sz w:val="32"/>
          <w:szCs w:val="32"/>
        </w:rPr>
        <w:t>比选</w:t>
      </w:r>
      <w:r>
        <w:rPr>
          <w:rFonts w:hint="eastAsia" w:ascii="Times New Roman" w:hAnsi="Times New Roman" w:eastAsia="仿宋_GB2312" w:cs="Times New Roman"/>
          <w:sz w:val="32"/>
          <w:szCs w:val="32"/>
          <w:lang w:val="en-US" w:eastAsia="zh-CN"/>
        </w:rPr>
        <w:t>公告</w:t>
      </w:r>
      <w:r>
        <w:rPr>
          <w:rFonts w:hint="default" w:ascii="Times New Roman" w:hAnsi="Times New Roman" w:eastAsia="仿宋_GB2312" w:cs="Times New Roman"/>
          <w:sz w:val="32"/>
          <w:szCs w:val="32"/>
        </w:rPr>
        <w:t>，遵照《中华人民共和国政府采购法》等有关规定，我公司经研究比选</w:t>
      </w:r>
      <w:r>
        <w:rPr>
          <w:rFonts w:hint="eastAsia" w:ascii="Times New Roman" w:hAnsi="Times New Roman" w:eastAsia="仿宋_GB2312" w:cs="Times New Roman"/>
          <w:sz w:val="32"/>
          <w:szCs w:val="32"/>
          <w:lang w:val="en-US" w:eastAsia="zh-CN"/>
        </w:rPr>
        <w:t>公告</w:t>
      </w:r>
      <w:r>
        <w:rPr>
          <w:rFonts w:hint="default" w:ascii="Times New Roman" w:hAnsi="Times New Roman" w:eastAsia="仿宋_GB2312" w:cs="Times New Roman"/>
          <w:sz w:val="32"/>
          <w:szCs w:val="32"/>
        </w:rPr>
        <w:t>的内容后，我方承诺按比选</w:t>
      </w:r>
      <w:r>
        <w:rPr>
          <w:rFonts w:hint="eastAsia" w:ascii="Times New Roman" w:hAnsi="Times New Roman" w:eastAsia="仿宋_GB2312" w:cs="Times New Roman"/>
          <w:sz w:val="32"/>
          <w:szCs w:val="32"/>
          <w:lang w:val="en-US" w:eastAsia="zh-CN"/>
        </w:rPr>
        <w:t>公告</w:t>
      </w:r>
      <w:r>
        <w:rPr>
          <w:rFonts w:hint="default" w:ascii="Times New Roman" w:hAnsi="Times New Roman" w:eastAsia="仿宋_GB2312" w:cs="Times New Roman"/>
          <w:sz w:val="32"/>
          <w:szCs w:val="32"/>
        </w:rPr>
        <w:t>及相关法律规章等条件承担</w:t>
      </w:r>
      <w:r>
        <w:rPr>
          <w:rFonts w:hint="default" w:ascii="Times New Roman" w:hAnsi="Times New Roman" w:eastAsia="仿宋_GB2312" w:cs="Times New Roman"/>
          <w:sz w:val="32"/>
          <w:szCs w:val="32"/>
          <w:lang w:val="en-US" w:eastAsia="zh-CN"/>
        </w:rPr>
        <w:t>达州市人事考试网络代报名服务和网站运维服务</w:t>
      </w:r>
      <w:r>
        <w:rPr>
          <w:rFonts w:hint="default" w:ascii="Times New Roman" w:hAnsi="Times New Roman" w:eastAsia="仿宋_GB2312" w:cs="Times New Roman"/>
          <w:sz w:val="32"/>
          <w:szCs w:val="32"/>
        </w:rPr>
        <w:t xml:space="preserve">。 </w:t>
      </w:r>
    </w:p>
    <w:p>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2．我方已详细审核全部比选</w:t>
      </w:r>
      <w:r>
        <w:rPr>
          <w:rFonts w:hint="default" w:ascii="Times New Roman" w:hAnsi="Times New Roman" w:eastAsia="仿宋_GB2312" w:cs="Times New Roman"/>
          <w:sz w:val="32"/>
          <w:szCs w:val="32"/>
          <w:lang w:val="en-US" w:eastAsia="zh-CN"/>
        </w:rPr>
        <w:t>公告</w:t>
      </w:r>
      <w:r>
        <w:rPr>
          <w:rFonts w:hint="default" w:ascii="Times New Roman" w:hAnsi="Times New Roman" w:eastAsia="仿宋_GB2312" w:cs="Times New Roman"/>
          <w:sz w:val="32"/>
          <w:szCs w:val="32"/>
        </w:rPr>
        <w:t xml:space="preserve">及有关附件，我方完全知道必须放弃提出含糊不清或误解的权利。 </w:t>
      </w:r>
    </w:p>
    <w:p>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3．如果我方中选，保证按照采购人的要求在规定期限内完成</w:t>
      </w:r>
      <w:r>
        <w:rPr>
          <w:rFonts w:hint="default" w:ascii="Times New Roman" w:hAnsi="Times New Roman" w:eastAsia="仿宋_GB2312" w:cs="Times New Roman"/>
          <w:sz w:val="32"/>
          <w:szCs w:val="32"/>
          <w:lang w:eastAsia="zh-CN"/>
        </w:rPr>
        <w:t>相关服务工作</w:t>
      </w:r>
      <w:r>
        <w:rPr>
          <w:rFonts w:hint="default" w:ascii="Times New Roman" w:hAnsi="Times New Roman" w:eastAsia="仿宋_GB2312" w:cs="Times New Roman"/>
          <w:sz w:val="32"/>
          <w:szCs w:val="32"/>
        </w:rPr>
        <w:t xml:space="preserve">。 </w:t>
      </w:r>
    </w:p>
    <w:p>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 xml:space="preserve">．我方同意所递交的参选文件在规定的比选有效期内（从递交参选文件截止之日起30日）有效，在此期间内我方的参选有可能中选，我方将受此拘束。 </w:t>
      </w:r>
    </w:p>
    <w:p>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xml:space="preserve">．我方同意如我方中选后采购人对我方所提供的服务不满意可随时中止合同。 </w:t>
      </w:r>
    </w:p>
    <w:p>
      <w:pPr>
        <w:pStyle w:val="2"/>
        <w:keepNext w:val="0"/>
        <w:keepLines w:val="0"/>
        <w:pageBreakBefore w:val="0"/>
        <w:widowControl w:val="0"/>
        <w:overflowPunct/>
        <w:topLinePunct w:val="0"/>
        <w:bidi w:val="0"/>
        <w:rPr>
          <w:rFonts w:hint="default" w:ascii="Times New Roman" w:hAnsi="Times New Roman" w:cs="Times New Roman"/>
        </w:rPr>
      </w:pPr>
    </w:p>
    <w:p>
      <w:pPr>
        <w:pStyle w:val="3"/>
        <w:keepNext w:val="0"/>
        <w:keepLines w:val="0"/>
        <w:pageBreakBefore w:val="0"/>
        <w:widowControl w:val="0"/>
        <w:overflowPunct/>
        <w:topLinePunct w:val="0"/>
        <w:bidi w:val="0"/>
        <w:rPr>
          <w:rFonts w:hint="default" w:ascii="Times New Roman" w:hAnsi="Times New Roman" w:cs="Times New Roman"/>
        </w:rPr>
      </w:pPr>
    </w:p>
    <w:p>
      <w:pPr>
        <w:pStyle w:val="3"/>
        <w:keepNext w:val="0"/>
        <w:keepLines w:val="0"/>
        <w:pageBreakBefore w:val="0"/>
        <w:widowControl w:val="0"/>
        <w:overflowPunct/>
        <w:topLinePunct w:val="0"/>
        <w:bidi w:val="0"/>
        <w:rPr>
          <w:rFonts w:hint="default" w:ascii="Times New Roman" w:hAnsi="Times New Roman" w:cs="Times New Roman"/>
        </w:rPr>
      </w:pPr>
    </w:p>
    <w:p>
      <w:pPr>
        <w:keepNext w:val="0"/>
        <w:keepLines w:val="0"/>
        <w:pageBreakBefore w:val="0"/>
        <w:widowControl w:val="0"/>
        <w:shd w:val="clear" w:color="auto" w:fill="FFFFFF"/>
        <w:wordWrap w:val="0"/>
        <w:overflowPunct/>
        <w:topLinePunct w:val="0"/>
        <w:bidi w:val="0"/>
        <w:snapToGrid w:val="0"/>
        <w:spacing w:line="360" w:lineRule="auto"/>
        <w:ind w:firstLine="3520" w:firstLineChars="11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服务</w:t>
      </w:r>
      <w:r>
        <w:rPr>
          <w:rFonts w:hint="default" w:ascii="Times New Roman" w:hAnsi="Times New Roman" w:eastAsia="仿宋_GB2312" w:cs="Times New Roman"/>
          <w:sz w:val="32"/>
          <w:szCs w:val="32"/>
        </w:rPr>
        <w:t>机构（盖章）：</w:t>
      </w:r>
    </w:p>
    <w:p>
      <w:pPr>
        <w:keepNext w:val="0"/>
        <w:keepLines w:val="0"/>
        <w:pageBreakBefore w:val="0"/>
        <w:widowControl w:val="0"/>
        <w:shd w:val="clear" w:color="auto" w:fill="FFFFFF"/>
        <w:wordWrap w:val="0"/>
        <w:overflowPunct/>
        <w:topLinePunct w:val="0"/>
        <w:bidi w:val="0"/>
        <w:snapToGrid w:val="0"/>
        <w:spacing w:line="360" w:lineRule="auto"/>
        <w:ind w:firstLine="3520" w:firstLineChars="11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委托代理人（签字）：</w:t>
      </w:r>
    </w:p>
    <w:p>
      <w:pPr>
        <w:keepNext w:val="0"/>
        <w:keepLines w:val="0"/>
        <w:pageBreakBefore w:val="0"/>
        <w:widowControl w:val="0"/>
        <w:shd w:val="clear" w:color="auto" w:fill="FFFFFF"/>
        <w:wordWrap w:val="0"/>
        <w:overflowPunct/>
        <w:topLinePunct w:val="0"/>
        <w:bidi w:val="0"/>
        <w:snapToGrid w:val="0"/>
        <w:spacing w:line="360" w:lineRule="auto"/>
        <w:ind w:firstLine="3680" w:firstLineChars="115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日期：    年    月    日 </w:t>
      </w:r>
    </w:p>
    <w:p>
      <w:pPr>
        <w:keepNext w:val="0"/>
        <w:keepLines w:val="0"/>
        <w:pageBreakBefore w:val="0"/>
        <w:widowControl/>
        <w:shd w:val="clear" w:color="auto" w:fill="FFFFFF"/>
        <w:kinsoku/>
        <w:wordWrap w:val="0"/>
        <w:overflowPunct/>
        <w:topLinePunct w:val="0"/>
        <w:autoSpaceDE/>
        <w:autoSpaceDN/>
        <w:bidi w:val="0"/>
        <w:adjustRightInd w:val="0"/>
        <w:snapToGrid w:val="0"/>
        <w:spacing w:line="240" w:lineRule="auto"/>
        <w:jc w:val="both"/>
        <w:textAlignment w:val="auto"/>
        <w:outlineLvl w:val="0"/>
        <w:rPr>
          <w:rFonts w:hint="eastAsia" w:ascii="黑体" w:hAnsi="黑体" w:eastAsia="黑体" w:cs="黑体"/>
          <w:b w:val="0"/>
          <w:bCs w:val="0"/>
          <w:color w:val="484848"/>
          <w:kern w:val="36"/>
          <w:sz w:val="32"/>
          <w:szCs w:val="32"/>
          <w:lang w:val="en-US" w:eastAsia="zh-CN"/>
        </w:rPr>
      </w:pPr>
      <w:r>
        <w:rPr>
          <w:rFonts w:hint="eastAsia" w:ascii="黑体" w:hAnsi="黑体" w:eastAsia="黑体" w:cs="黑体"/>
          <w:b w:val="0"/>
          <w:bCs w:val="0"/>
          <w:color w:val="484848"/>
          <w:kern w:val="36"/>
          <w:sz w:val="32"/>
          <w:szCs w:val="32"/>
          <w:lang w:val="en-US" w:eastAsia="zh-CN"/>
        </w:rPr>
        <w:t>附件</w:t>
      </w:r>
      <w:r>
        <w:rPr>
          <w:rFonts w:hint="default" w:ascii="Times New Roman" w:hAnsi="Times New Roman" w:eastAsia="黑体" w:cs="Times New Roman"/>
          <w:b w:val="0"/>
          <w:bCs w:val="0"/>
          <w:color w:val="484848"/>
          <w:kern w:val="36"/>
          <w:sz w:val="32"/>
          <w:szCs w:val="32"/>
          <w:lang w:val="en-US" w:eastAsia="zh-CN"/>
        </w:rPr>
        <w:t>3</w:t>
      </w:r>
    </w:p>
    <w:p>
      <w:pPr>
        <w:keepNext w:val="0"/>
        <w:keepLines w:val="0"/>
        <w:pageBreakBefore w:val="0"/>
        <w:widowControl/>
        <w:shd w:val="clear" w:color="auto" w:fill="FFFFFF"/>
        <w:kinsoku/>
        <w:wordWrap w:val="0"/>
        <w:overflowPunct/>
        <w:topLinePunct w:val="0"/>
        <w:autoSpaceDE/>
        <w:autoSpaceDN/>
        <w:bidi w:val="0"/>
        <w:adjustRightInd w:val="0"/>
        <w:snapToGrid w:val="0"/>
        <w:spacing w:line="240" w:lineRule="auto"/>
        <w:jc w:val="center"/>
        <w:textAlignment w:val="auto"/>
        <w:outlineLvl w:val="0"/>
        <w:rPr>
          <w:rFonts w:hint="default" w:ascii="Times New Roman" w:hAnsi="Times New Roman" w:eastAsia="方正小标宋简体" w:cs="Times New Roman"/>
          <w:b w:val="0"/>
          <w:bCs w:val="0"/>
          <w:color w:val="000000"/>
          <w:kern w:val="36"/>
          <w:sz w:val="44"/>
          <w:szCs w:val="44"/>
        </w:rPr>
      </w:pPr>
      <w:r>
        <w:rPr>
          <w:rFonts w:hint="default" w:ascii="Times New Roman" w:hAnsi="Times New Roman" w:eastAsia="方正小标宋简体" w:cs="Times New Roman"/>
          <w:b w:val="0"/>
          <w:bCs w:val="0"/>
          <w:color w:val="484848"/>
          <w:kern w:val="36"/>
          <w:sz w:val="44"/>
          <w:szCs w:val="44"/>
        </w:rPr>
        <w:t>评</w:t>
      </w:r>
      <w:r>
        <w:rPr>
          <w:rFonts w:hint="eastAsia" w:ascii="Times New Roman" w:hAnsi="Times New Roman" w:eastAsia="方正小标宋简体" w:cs="Times New Roman"/>
          <w:b w:val="0"/>
          <w:bCs w:val="0"/>
          <w:color w:val="484848"/>
          <w:kern w:val="36"/>
          <w:sz w:val="44"/>
          <w:szCs w:val="44"/>
          <w:lang w:val="en-US" w:eastAsia="zh-CN"/>
        </w:rPr>
        <w:t>分</w:t>
      </w:r>
      <w:r>
        <w:rPr>
          <w:rFonts w:hint="default" w:ascii="Times New Roman" w:hAnsi="Times New Roman" w:eastAsia="方正小标宋简体" w:cs="Times New Roman"/>
          <w:b w:val="0"/>
          <w:bCs w:val="0"/>
          <w:color w:val="484848"/>
          <w:kern w:val="36"/>
          <w:sz w:val="44"/>
          <w:szCs w:val="44"/>
        </w:rPr>
        <w:t>标准</w:t>
      </w:r>
      <w:r>
        <w:rPr>
          <w:rFonts w:hint="default" w:ascii="Times New Roman" w:hAnsi="Times New Roman" w:eastAsia="方正小标宋简体" w:cs="Times New Roman"/>
          <w:b w:val="0"/>
          <w:bCs w:val="0"/>
          <w:color w:val="000000"/>
          <w:kern w:val="36"/>
          <w:sz w:val="44"/>
          <w:szCs w:val="44"/>
        </w:rPr>
        <w:t xml:space="preserve"> </w:t>
      </w:r>
    </w:p>
    <w:p>
      <w:pPr>
        <w:keepNext w:val="0"/>
        <w:keepLines w:val="0"/>
        <w:pageBreakBefore w:val="0"/>
        <w:widowControl/>
        <w:shd w:val="clear" w:color="auto" w:fill="FFFFFF"/>
        <w:kinsoku/>
        <w:wordWrap w:val="0"/>
        <w:overflowPunct/>
        <w:topLinePunct w:val="0"/>
        <w:autoSpaceDE/>
        <w:autoSpaceDN/>
        <w:bidi w:val="0"/>
        <w:adjustRightInd/>
        <w:snapToGrid w:val="0"/>
        <w:spacing w:line="360" w:lineRule="auto"/>
        <w:ind w:firstLine="640" w:firstLineChars="200"/>
        <w:jc w:val="left"/>
        <w:textAlignment w:val="auto"/>
        <w:rPr>
          <w:rFonts w:hint="default" w:ascii="Times New Roman" w:hAnsi="Times New Roman" w:eastAsia="仿宋_GB2312" w:cs="Times New Roman"/>
          <w:color w:val="000000"/>
          <w:kern w:val="0"/>
          <w:sz w:val="32"/>
          <w:szCs w:val="32"/>
        </w:rPr>
      </w:pPr>
    </w:p>
    <w:tbl>
      <w:tblPr>
        <w:tblStyle w:val="7"/>
        <w:tblW w:w="8815" w:type="dxa"/>
        <w:tblInd w:w="106" w:type="dxa"/>
        <w:tblLayout w:type="fixed"/>
        <w:tblCellMar>
          <w:top w:w="0" w:type="dxa"/>
          <w:left w:w="108" w:type="dxa"/>
          <w:bottom w:w="0" w:type="dxa"/>
          <w:right w:w="108" w:type="dxa"/>
        </w:tblCellMar>
      </w:tblPr>
      <w:tblGrid>
        <w:gridCol w:w="570"/>
        <w:gridCol w:w="1040"/>
        <w:gridCol w:w="1190"/>
        <w:gridCol w:w="6015"/>
      </w:tblGrid>
      <w:tr>
        <w:tblPrEx>
          <w:tblCellMar>
            <w:top w:w="0" w:type="dxa"/>
            <w:left w:w="108" w:type="dxa"/>
            <w:bottom w:w="0" w:type="dxa"/>
            <w:right w:w="108" w:type="dxa"/>
          </w:tblCellMar>
        </w:tblPrEx>
        <w:trPr>
          <w:trHeight w:val="869" w:hRule="atLeast"/>
        </w:trPr>
        <w:tc>
          <w:tcPr>
            <w:tcW w:w="16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rPr>
                <w:rFonts w:hint="default" w:ascii="Times New Roman" w:hAnsi="Times New Roman" w:eastAsia="仿宋_GB2312" w:cs="Times New Roman"/>
                <w:color w:val="484848"/>
                <w:kern w:val="0"/>
                <w:sz w:val="32"/>
                <w:szCs w:val="32"/>
              </w:rPr>
            </w:pPr>
            <w:r>
              <w:rPr>
                <w:rFonts w:hint="default" w:ascii="Times New Roman" w:hAnsi="Times New Roman" w:eastAsia="仿宋_GB2312" w:cs="Times New Roman"/>
                <w:b/>
                <w:bCs/>
                <w:color w:val="000000"/>
                <w:kern w:val="0"/>
                <w:sz w:val="32"/>
                <w:szCs w:val="32"/>
              </w:rPr>
              <w:t>条款号</w:t>
            </w:r>
            <w:r>
              <w:rPr>
                <w:rFonts w:hint="default" w:ascii="Times New Roman" w:hAnsi="Times New Roman" w:eastAsia="仿宋_GB2312" w:cs="Times New Roman"/>
                <w:color w:val="484848"/>
                <w:kern w:val="0"/>
                <w:sz w:val="32"/>
                <w:szCs w:val="32"/>
              </w:rPr>
              <w:t xml:space="preserve"> </w:t>
            </w:r>
          </w:p>
        </w:tc>
        <w:tc>
          <w:tcPr>
            <w:tcW w:w="119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rPr>
                <w:rFonts w:hint="default" w:ascii="Times New Roman" w:hAnsi="Times New Roman" w:eastAsia="仿宋_GB2312" w:cs="Times New Roman"/>
                <w:color w:val="484848"/>
                <w:kern w:val="0"/>
                <w:sz w:val="32"/>
                <w:szCs w:val="32"/>
              </w:rPr>
            </w:pPr>
            <w:r>
              <w:rPr>
                <w:rFonts w:hint="default" w:ascii="Times New Roman" w:hAnsi="Times New Roman" w:eastAsia="仿宋_GB2312" w:cs="Times New Roman"/>
                <w:b/>
                <w:bCs/>
                <w:color w:val="000000"/>
                <w:kern w:val="0"/>
                <w:sz w:val="32"/>
                <w:szCs w:val="32"/>
              </w:rPr>
              <w:t>评分</w:t>
            </w:r>
            <w:r>
              <w:rPr>
                <w:rFonts w:hint="default" w:ascii="Times New Roman" w:hAnsi="Times New Roman" w:eastAsia="仿宋_GB2312" w:cs="Times New Roman"/>
                <w:b/>
                <w:bCs/>
                <w:color w:val="000000"/>
                <w:kern w:val="0"/>
                <w:sz w:val="32"/>
                <w:szCs w:val="32"/>
                <w:lang w:eastAsia="zh-CN"/>
              </w:rPr>
              <w:t>值</w:t>
            </w:r>
            <w:r>
              <w:rPr>
                <w:rFonts w:hint="default" w:ascii="Times New Roman" w:hAnsi="Times New Roman" w:eastAsia="仿宋_GB2312" w:cs="Times New Roman"/>
                <w:color w:val="484848"/>
                <w:kern w:val="0"/>
                <w:sz w:val="32"/>
                <w:szCs w:val="32"/>
              </w:rPr>
              <w:t xml:space="preserve"> </w:t>
            </w:r>
          </w:p>
        </w:tc>
        <w:tc>
          <w:tcPr>
            <w:tcW w:w="60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rPr>
                <w:rFonts w:hint="default" w:ascii="Times New Roman" w:hAnsi="Times New Roman" w:eastAsia="仿宋_GB2312" w:cs="Times New Roman"/>
                <w:color w:val="484848"/>
                <w:kern w:val="0"/>
                <w:sz w:val="32"/>
                <w:szCs w:val="32"/>
              </w:rPr>
            </w:pPr>
            <w:r>
              <w:rPr>
                <w:rFonts w:hint="default" w:ascii="Times New Roman" w:hAnsi="Times New Roman" w:eastAsia="仿宋_GB2312" w:cs="Times New Roman"/>
                <w:b/>
                <w:bCs/>
                <w:color w:val="000000"/>
                <w:kern w:val="0"/>
                <w:sz w:val="32"/>
                <w:szCs w:val="32"/>
              </w:rPr>
              <w:t>评分标准</w:t>
            </w:r>
            <w:r>
              <w:rPr>
                <w:rFonts w:hint="default" w:ascii="Times New Roman" w:hAnsi="Times New Roman" w:eastAsia="仿宋_GB2312" w:cs="Times New Roman"/>
                <w:color w:val="484848"/>
                <w:kern w:val="0"/>
                <w:sz w:val="32"/>
                <w:szCs w:val="32"/>
              </w:rPr>
              <w:t xml:space="preserve"> </w:t>
            </w:r>
          </w:p>
        </w:tc>
      </w:tr>
      <w:tr>
        <w:tblPrEx>
          <w:tblCellMar>
            <w:top w:w="0" w:type="dxa"/>
            <w:left w:w="108" w:type="dxa"/>
            <w:bottom w:w="0" w:type="dxa"/>
            <w:right w:w="108" w:type="dxa"/>
          </w:tblCellMar>
        </w:tblPrEx>
        <w:trPr>
          <w:trHeight w:val="1198"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rPr>
                <w:rFonts w:hint="default" w:ascii="Times New Roman" w:hAnsi="Times New Roman" w:eastAsia="仿宋_GB2312" w:cs="Times New Roman"/>
                <w:color w:val="484848"/>
                <w:kern w:val="0"/>
                <w:sz w:val="32"/>
                <w:szCs w:val="32"/>
              </w:rPr>
            </w:pPr>
            <w:r>
              <w:rPr>
                <w:rFonts w:hint="default" w:ascii="Times New Roman" w:hAnsi="Times New Roman" w:eastAsia="仿宋_GB2312" w:cs="Times New Roman"/>
                <w:color w:val="000000"/>
                <w:kern w:val="0"/>
                <w:sz w:val="32"/>
                <w:szCs w:val="32"/>
                <w:lang w:val="en-US" w:eastAsia="zh-CN"/>
              </w:rPr>
              <w:t>1</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仿宋_GB2312" w:cs="Times New Roman"/>
                <w:color w:val="484848"/>
                <w:kern w:val="0"/>
                <w:sz w:val="32"/>
                <w:szCs w:val="32"/>
              </w:rPr>
            </w:pPr>
            <w:r>
              <w:rPr>
                <w:rFonts w:hint="default" w:ascii="Times New Roman" w:hAnsi="Times New Roman" w:eastAsia="仿宋_GB2312" w:cs="Times New Roman"/>
                <w:sz w:val="24"/>
                <w:szCs w:val="24"/>
              </w:rPr>
              <w:t>价格</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仿宋_GB2312" w:cs="Times New Roman"/>
                <w:color w:val="484848"/>
                <w:kern w:val="0"/>
                <w:sz w:val="32"/>
                <w:szCs w:val="32"/>
              </w:rPr>
            </w:pPr>
            <w:r>
              <w:rPr>
                <w:rFonts w:hint="default" w:ascii="Times New Roman" w:hAnsi="Times New Roman" w:eastAsia="仿宋_GB2312" w:cs="Times New Roman"/>
                <w:sz w:val="24"/>
                <w:szCs w:val="24"/>
              </w:rPr>
              <w:t>30</w:t>
            </w:r>
          </w:p>
        </w:tc>
        <w:tc>
          <w:tcPr>
            <w:tcW w:w="6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both"/>
              <w:rPr>
                <w:rFonts w:hint="default" w:ascii="Times New Roman" w:hAnsi="Times New Roman" w:eastAsia="仿宋_GB2312" w:cs="Times New Roman"/>
                <w:color w:val="484848"/>
                <w:kern w:val="0"/>
                <w:sz w:val="32"/>
                <w:szCs w:val="32"/>
                <w:lang w:val="en-US" w:eastAsia="zh-CN"/>
              </w:rPr>
            </w:pPr>
            <w:r>
              <w:rPr>
                <w:rFonts w:hint="default" w:ascii="Times New Roman" w:hAnsi="Times New Roman" w:eastAsia="仿宋_GB2312" w:cs="Times New Roman"/>
                <w:sz w:val="24"/>
                <w:szCs w:val="24"/>
              </w:rPr>
              <w:t>满足招标文件要求且投标报价最低的为基准价，其价格分为满分。其他供应商的价格分统一按照下列公式计算: 报价得分=(基准价/投标报价)*30</w:t>
            </w:r>
            <w:r>
              <w:rPr>
                <w:rFonts w:hint="default" w:ascii="Times New Roman" w:hAnsi="Times New Roman" w:eastAsia="仿宋_GB2312" w:cs="Times New Roman"/>
                <w:sz w:val="24"/>
                <w:szCs w:val="24"/>
                <w:lang w:eastAsia="zh-CN"/>
              </w:rPr>
              <w:t>。</w:t>
            </w:r>
          </w:p>
        </w:tc>
      </w:tr>
      <w:tr>
        <w:tblPrEx>
          <w:tblCellMar>
            <w:top w:w="0" w:type="dxa"/>
            <w:left w:w="108" w:type="dxa"/>
            <w:bottom w:w="0" w:type="dxa"/>
            <w:right w:w="108" w:type="dxa"/>
          </w:tblCellMar>
        </w:tblPrEx>
        <w:trPr>
          <w:trHeight w:val="4732"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484848"/>
                <w:kern w:val="0"/>
                <w:sz w:val="32"/>
                <w:szCs w:val="32"/>
                <w:lang w:val="en-US" w:eastAsia="zh-CN"/>
              </w:rPr>
              <w:t>2</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bCs/>
                <w:sz w:val="24"/>
                <w:szCs w:val="24"/>
              </w:rPr>
              <w:t>通过相关认证情况</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0</w:t>
            </w:r>
          </w:p>
        </w:tc>
        <w:tc>
          <w:tcPr>
            <w:tcW w:w="6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adjustRightInd/>
              <w:snapToGrid/>
              <w:spacing w:line="240" w:lineRule="auto"/>
              <w:jc w:val="both"/>
              <w:textAlignment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
                <w:sz w:val="24"/>
                <w:szCs w:val="24"/>
              </w:rPr>
              <w:t>考察内容：</w:t>
            </w:r>
            <w:r>
              <w:rPr>
                <w:rFonts w:hint="default" w:ascii="Times New Roman" w:hAnsi="Times New Roman" w:eastAsia="仿宋_GB2312" w:cs="Times New Roman"/>
                <w:bCs/>
                <w:sz w:val="24"/>
                <w:szCs w:val="24"/>
              </w:rPr>
              <w:br w:type="textWrapping"/>
            </w:r>
            <w:r>
              <w:rPr>
                <w:rFonts w:hint="default" w:ascii="Times New Roman" w:hAnsi="Times New Roman" w:eastAsia="仿宋_GB2312" w:cs="Times New Roman"/>
                <w:bCs/>
                <w:sz w:val="24"/>
                <w:szCs w:val="24"/>
              </w:rPr>
              <w:t>1.具有质量管理体系认证，认证范围需与计算机软件开发及服务相关，得</w:t>
            </w:r>
            <w:r>
              <w:rPr>
                <w:rFonts w:hint="default" w:ascii="Times New Roman" w:hAnsi="Times New Roman" w:eastAsia="仿宋_GB2312" w:cs="Times New Roman"/>
                <w:bCs/>
                <w:sz w:val="24"/>
                <w:szCs w:val="24"/>
                <w:lang w:val="en-US" w:eastAsia="zh-CN"/>
              </w:rPr>
              <w:t>9</w:t>
            </w:r>
            <w:r>
              <w:rPr>
                <w:rFonts w:hint="default" w:ascii="Times New Roman" w:hAnsi="Times New Roman" w:eastAsia="仿宋_GB2312" w:cs="Times New Roman"/>
                <w:bCs/>
                <w:sz w:val="24"/>
                <w:szCs w:val="24"/>
              </w:rPr>
              <w:t>分；</w:t>
            </w:r>
            <w:r>
              <w:rPr>
                <w:rFonts w:hint="default" w:ascii="Times New Roman" w:hAnsi="Times New Roman" w:eastAsia="仿宋_GB2312" w:cs="Times New Roman"/>
                <w:bCs/>
                <w:sz w:val="24"/>
                <w:szCs w:val="24"/>
              </w:rPr>
              <w:br w:type="textWrapping"/>
            </w:r>
            <w:r>
              <w:rPr>
                <w:rFonts w:hint="default" w:ascii="Times New Roman" w:hAnsi="Times New Roman" w:eastAsia="仿宋_GB2312" w:cs="Times New Roman"/>
                <w:bCs/>
                <w:sz w:val="24"/>
                <w:szCs w:val="24"/>
              </w:rPr>
              <w:t>2.具有信息安全管理体系认证，认证范围需与计算机软件开发及服务相关，得</w:t>
            </w:r>
            <w:r>
              <w:rPr>
                <w:rFonts w:hint="default" w:ascii="Times New Roman" w:hAnsi="Times New Roman" w:eastAsia="仿宋_GB2312" w:cs="Times New Roman"/>
                <w:bCs/>
                <w:sz w:val="24"/>
                <w:szCs w:val="24"/>
                <w:lang w:val="en-US" w:eastAsia="zh-CN"/>
              </w:rPr>
              <w:t>9</w:t>
            </w:r>
            <w:r>
              <w:rPr>
                <w:rFonts w:hint="default" w:ascii="Times New Roman" w:hAnsi="Times New Roman" w:eastAsia="仿宋_GB2312" w:cs="Times New Roman"/>
                <w:bCs/>
                <w:sz w:val="24"/>
                <w:szCs w:val="24"/>
              </w:rPr>
              <w:t>分；</w:t>
            </w:r>
          </w:p>
          <w:p>
            <w:pPr>
              <w:keepNext w:val="0"/>
              <w:keepLines w:val="0"/>
              <w:pageBreakBefore w:val="0"/>
              <w:widowControl w:val="0"/>
              <w:kinsoku/>
              <w:overflowPunct/>
              <w:topLinePunct w:val="0"/>
              <w:autoSpaceDE/>
              <w:autoSpaceDN/>
              <w:bidi w:val="0"/>
              <w:adjustRightInd/>
              <w:snapToGrid/>
              <w:spacing w:line="240" w:lineRule="auto"/>
              <w:jc w:val="both"/>
              <w:textAlignment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3.具有信息技术服务管理体系认证证书，认证范围需与计算机软件开发及服务相关，得</w:t>
            </w:r>
            <w:r>
              <w:rPr>
                <w:rFonts w:hint="default" w:ascii="Times New Roman" w:hAnsi="Times New Roman" w:eastAsia="仿宋_GB2312" w:cs="Times New Roman"/>
                <w:bCs/>
                <w:sz w:val="24"/>
                <w:szCs w:val="24"/>
                <w:lang w:val="en-US" w:eastAsia="zh-CN"/>
              </w:rPr>
              <w:t>12</w:t>
            </w:r>
            <w:r>
              <w:rPr>
                <w:rFonts w:hint="default" w:ascii="Times New Roman" w:hAnsi="Times New Roman" w:eastAsia="仿宋_GB2312" w:cs="Times New Roman"/>
                <w:bCs/>
                <w:sz w:val="24"/>
                <w:szCs w:val="24"/>
              </w:rPr>
              <w:t>分；累计最高得</w:t>
            </w:r>
            <w:r>
              <w:rPr>
                <w:rFonts w:hint="default" w:ascii="Times New Roman" w:hAnsi="Times New Roman" w:eastAsia="仿宋_GB2312" w:cs="Times New Roman"/>
                <w:bCs/>
                <w:sz w:val="24"/>
                <w:szCs w:val="24"/>
                <w:lang w:val="en-US" w:eastAsia="zh-CN"/>
              </w:rPr>
              <w:t>3</w:t>
            </w:r>
            <w:r>
              <w:rPr>
                <w:rFonts w:hint="default" w:ascii="Times New Roman" w:hAnsi="Times New Roman" w:eastAsia="仿宋_GB2312" w:cs="Times New Roman"/>
                <w:bCs/>
                <w:sz w:val="24"/>
                <w:szCs w:val="24"/>
              </w:rPr>
              <w:t>0分。</w:t>
            </w:r>
          </w:p>
          <w:p>
            <w:pPr>
              <w:keepNext w:val="0"/>
              <w:keepLines w:val="0"/>
              <w:pageBreakBefore w:val="0"/>
              <w:widowControl w:val="0"/>
              <w:kinsoku/>
              <w:overflowPunct/>
              <w:topLinePunct w:val="0"/>
              <w:autoSpaceDE/>
              <w:autoSpaceDN/>
              <w:bidi w:val="0"/>
              <w:adjustRightInd/>
              <w:snapToGrid/>
              <w:spacing w:line="240" w:lineRule="auto"/>
              <w:jc w:val="both"/>
              <w:textAlignment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
                <w:sz w:val="24"/>
                <w:szCs w:val="24"/>
              </w:rPr>
              <w:t>证明文件：</w:t>
            </w:r>
            <w:r>
              <w:rPr>
                <w:rFonts w:hint="default" w:ascii="Times New Roman" w:hAnsi="Times New Roman" w:eastAsia="仿宋_GB2312" w:cs="Times New Roman"/>
                <w:bCs/>
                <w:sz w:val="24"/>
                <w:szCs w:val="24"/>
              </w:rPr>
              <w:br w:type="textWrapping"/>
            </w:r>
            <w:r>
              <w:rPr>
                <w:rFonts w:hint="default" w:ascii="Times New Roman" w:hAnsi="Times New Roman" w:eastAsia="仿宋_GB2312" w:cs="Times New Roman"/>
                <w:sz w:val="24"/>
                <w:szCs w:val="24"/>
                <w:lang w:eastAsia="zh-CN"/>
              </w:rPr>
              <w:t>供应商</w:t>
            </w:r>
            <w:r>
              <w:rPr>
                <w:rFonts w:hint="default" w:ascii="Times New Roman" w:hAnsi="Times New Roman" w:eastAsia="仿宋_GB2312" w:cs="Times New Roman"/>
                <w:bCs/>
                <w:sz w:val="24"/>
                <w:szCs w:val="24"/>
              </w:rPr>
              <w:t>提供有效期内的体系认证证书扫描件）及在全国认证认可信息公共服务平台（认e云）（http://cx.cnca.cn/CertECloud/index/index/page）查询有效的截图，原件备查。未提供或未按要求提供或提供的不清晰导致专家无法判断的，不得分。</w:t>
            </w:r>
          </w:p>
        </w:tc>
      </w:tr>
      <w:tr>
        <w:tblPrEx>
          <w:tblCellMar>
            <w:top w:w="0" w:type="dxa"/>
            <w:left w:w="108" w:type="dxa"/>
            <w:bottom w:w="0" w:type="dxa"/>
            <w:right w:w="108" w:type="dxa"/>
          </w:tblCellMar>
        </w:tblPrEx>
        <w:trPr>
          <w:trHeight w:val="336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rPr>
                <w:rFonts w:hint="default" w:ascii="Times New Roman" w:hAnsi="Times New Roman" w:eastAsia="仿宋_GB2312" w:cs="Times New Roman"/>
                <w:color w:val="484848"/>
                <w:kern w:val="0"/>
                <w:sz w:val="32"/>
                <w:szCs w:val="32"/>
              </w:rPr>
            </w:pPr>
            <w:r>
              <w:rPr>
                <w:rFonts w:hint="default" w:ascii="Times New Roman" w:hAnsi="Times New Roman" w:eastAsia="仿宋_GB2312" w:cs="Times New Roman"/>
                <w:color w:val="000000"/>
                <w:kern w:val="0"/>
                <w:sz w:val="32"/>
                <w:szCs w:val="32"/>
                <w:lang w:val="en-US" w:eastAsia="zh-CN"/>
              </w:rPr>
              <w:t>3</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484848"/>
                <w:kern w:val="0"/>
                <w:sz w:val="32"/>
                <w:szCs w:val="32"/>
              </w:rPr>
            </w:pPr>
            <w:r>
              <w:rPr>
                <w:rFonts w:hint="default" w:ascii="Times New Roman" w:hAnsi="Times New Roman" w:eastAsia="仿宋_GB2312" w:cs="Times New Roman"/>
                <w:bCs/>
                <w:sz w:val="24"/>
                <w:szCs w:val="24"/>
              </w:rPr>
              <w:t>同类项目业绩</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484848"/>
                <w:kern w:val="0"/>
                <w:sz w:val="32"/>
                <w:szCs w:val="32"/>
              </w:rPr>
            </w:pP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0</w:t>
            </w:r>
          </w:p>
        </w:tc>
        <w:tc>
          <w:tcPr>
            <w:tcW w:w="6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adjustRightInd/>
              <w:snapToGrid/>
              <w:spacing w:line="240" w:lineRule="auto"/>
              <w:jc w:val="both"/>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考察内容：</w:t>
            </w:r>
          </w:p>
          <w:p>
            <w:pPr>
              <w:keepNext w:val="0"/>
              <w:keepLines w:val="0"/>
              <w:pageBreakBefore w:val="0"/>
              <w:widowControl w:val="0"/>
              <w:kinsoku/>
              <w:overflowPunct/>
              <w:topLinePunct w:val="0"/>
              <w:autoSpaceDE/>
              <w:autoSpaceDN/>
              <w:bidi w:val="0"/>
              <w:adjustRightInd/>
              <w:snapToGrid/>
              <w:spacing w:line="240" w:lineRule="auto"/>
              <w:jc w:val="both"/>
              <w:textAlignment w:val="center"/>
              <w:rPr>
                <w:rFonts w:hint="default" w:ascii="Times New Roman" w:hAnsi="Times New Roman" w:eastAsia="仿宋_GB2312" w:cs="Times New Roman"/>
                <w:bCs/>
                <w:sz w:val="24"/>
                <w:szCs w:val="24"/>
              </w:rPr>
            </w:pPr>
            <w:r>
              <w:rPr>
                <w:rFonts w:hint="default" w:ascii="Times New Roman" w:hAnsi="Times New Roman" w:eastAsia="仿宋_GB2312" w:cs="Times New Roman"/>
                <w:sz w:val="24"/>
                <w:szCs w:val="24"/>
                <w:lang w:eastAsia="zh-CN"/>
              </w:rPr>
              <w:t>供应商</w:t>
            </w:r>
            <w:r>
              <w:rPr>
                <w:rFonts w:hint="default" w:ascii="Times New Roman" w:hAnsi="Times New Roman" w:eastAsia="仿宋_GB2312" w:cs="Times New Roman"/>
                <w:sz w:val="24"/>
                <w:szCs w:val="24"/>
              </w:rPr>
              <w:t>自2020年1月1日至投标截止日期（以合同签定日期为准）之日，每提供1项同类人事考试网站维护</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开发</w:t>
            </w:r>
            <w:r>
              <w:rPr>
                <w:rFonts w:hint="default" w:ascii="Times New Roman" w:hAnsi="Times New Roman" w:eastAsia="仿宋_GB2312" w:cs="Times New Roman"/>
                <w:sz w:val="24"/>
                <w:szCs w:val="24"/>
                <w:lang w:val="en-US" w:eastAsia="zh-CN"/>
              </w:rPr>
              <w:t>和人事考试代报名案例</w:t>
            </w:r>
            <w:r>
              <w:rPr>
                <w:rFonts w:hint="default" w:ascii="Times New Roman" w:hAnsi="Times New Roman" w:eastAsia="仿宋_GB2312" w:cs="Times New Roman"/>
                <w:sz w:val="24"/>
                <w:szCs w:val="24"/>
              </w:rPr>
              <w:t>，得分</w:t>
            </w: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分</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bCs/>
                <w:sz w:val="24"/>
                <w:szCs w:val="24"/>
              </w:rPr>
              <w:t>累计最高得</w:t>
            </w:r>
            <w:r>
              <w:rPr>
                <w:rFonts w:hint="default" w:ascii="Times New Roman" w:hAnsi="Times New Roman" w:eastAsia="仿宋_GB2312" w:cs="Times New Roman"/>
                <w:bCs/>
                <w:sz w:val="24"/>
                <w:szCs w:val="24"/>
                <w:lang w:val="en-US" w:eastAsia="zh-CN"/>
              </w:rPr>
              <w:t>3</w:t>
            </w:r>
            <w:r>
              <w:rPr>
                <w:rFonts w:hint="default" w:ascii="Times New Roman" w:hAnsi="Times New Roman" w:eastAsia="仿宋_GB2312" w:cs="Times New Roman"/>
                <w:bCs/>
                <w:sz w:val="24"/>
                <w:szCs w:val="24"/>
              </w:rPr>
              <w:t>0分。</w:t>
            </w:r>
          </w:p>
          <w:p>
            <w:pPr>
              <w:keepNext w:val="0"/>
              <w:keepLines w:val="0"/>
              <w:pageBreakBefore w:val="0"/>
              <w:widowControl w:val="0"/>
              <w:kinsoku/>
              <w:overflowPunct/>
              <w:topLinePunct w:val="0"/>
              <w:autoSpaceDE/>
              <w:autoSpaceDN/>
              <w:bidi w:val="0"/>
              <w:adjustRightInd/>
              <w:snapToGrid/>
              <w:spacing w:line="240" w:lineRule="auto"/>
              <w:jc w:val="both"/>
              <w:textAlignment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证明文件：</w:t>
            </w:r>
          </w:p>
          <w:p>
            <w:pPr>
              <w:keepNext w:val="0"/>
              <w:keepLines w:val="0"/>
              <w:pageBreakBefore w:val="0"/>
              <w:widowControl w:val="0"/>
              <w:kinsoku/>
              <w:overflowPunct/>
              <w:topLinePunct w:val="0"/>
              <w:autoSpaceDE/>
              <w:autoSpaceDN/>
              <w:bidi w:val="0"/>
              <w:adjustRightInd/>
              <w:snapToGrid/>
              <w:spacing w:line="240" w:lineRule="auto"/>
              <w:jc w:val="both"/>
              <w:textAlignment w:val="center"/>
              <w:rPr>
                <w:rFonts w:hint="default" w:ascii="Times New Roman" w:hAnsi="Times New Roman" w:eastAsia="仿宋_GB2312" w:cs="Times New Roman"/>
                <w:color w:val="484848"/>
                <w:kern w:val="0"/>
                <w:sz w:val="32"/>
                <w:szCs w:val="32"/>
                <w:lang w:val="en-US" w:eastAsia="zh-CN"/>
              </w:rPr>
            </w:pPr>
            <w:r>
              <w:rPr>
                <w:rFonts w:hint="default" w:ascii="Times New Roman" w:hAnsi="Times New Roman" w:eastAsia="仿宋_GB2312" w:cs="Times New Roman"/>
                <w:sz w:val="24"/>
                <w:szCs w:val="24"/>
                <w:lang w:eastAsia="zh-CN"/>
              </w:rPr>
              <w:t>供应商</w:t>
            </w:r>
            <w:r>
              <w:rPr>
                <w:rFonts w:hint="default" w:ascii="Times New Roman" w:hAnsi="Times New Roman" w:eastAsia="仿宋_GB2312" w:cs="Times New Roman"/>
                <w:sz w:val="24"/>
                <w:szCs w:val="24"/>
              </w:rPr>
              <w:t>提供合同关键信息（包含签订合同双方的单位名称、合同项目名称、签订合同双方的落款盖章、签订日期的关键页等）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未提供或未按要求提供或提供的不清晰导致专家无法判断的，不得分。</w:t>
            </w:r>
          </w:p>
        </w:tc>
      </w:tr>
      <w:tr>
        <w:tblPrEx>
          <w:tblCellMar>
            <w:top w:w="0" w:type="dxa"/>
            <w:left w:w="108" w:type="dxa"/>
            <w:bottom w:w="0" w:type="dxa"/>
            <w:right w:w="108" w:type="dxa"/>
          </w:tblCellMar>
        </w:tblPrEx>
        <w:trPr>
          <w:trHeight w:val="1481"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rPr>
                <w:rFonts w:hint="default" w:ascii="Times New Roman" w:hAnsi="Times New Roman" w:eastAsia="仿宋_GB2312" w:cs="Times New Roman"/>
                <w:color w:val="484848"/>
                <w:kern w:val="0"/>
                <w:sz w:val="32"/>
                <w:szCs w:val="32"/>
                <w:lang w:val="en-US" w:eastAsia="zh-CN" w:bidi="ar-SA"/>
              </w:rPr>
            </w:pPr>
            <w:r>
              <w:rPr>
                <w:rFonts w:hint="default" w:ascii="Times New Roman" w:hAnsi="Times New Roman" w:eastAsia="仿宋_GB2312" w:cs="Times New Roman"/>
                <w:color w:val="484848"/>
                <w:kern w:val="0"/>
                <w:sz w:val="32"/>
                <w:szCs w:val="32"/>
                <w:lang w:val="en-US" w:eastAsia="zh-CN"/>
              </w:rPr>
              <w:t>4</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仿宋_GB2312" w:cs="Times New Roman"/>
                <w:bCs/>
                <w:kern w:val="2"/>
                <w:sz w:val="24"/>
                <w:szCs w:val="24"/>
                <w:lang w:val="en-US" w:eastAsia="zh-CN" w:bidi="ar-SA"/>
              </w:rPr>
            </w:pPr>
            <w:r>
              <w:rPr>
                <w:rFonts w:hint="default" w:ascii="Times New Roman" w:hAnsi="Times New Roman" w:eastAsia="仿宋_GB2312" w:cs="Times New Roman"/>
                <w:sz w:val="24"/>
                <w:szCs w:val="24"/>
              </w:rPr>
              <w:t>诚信情况</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10</w:t>
            </w:r>
          </w:p>
        </w:tc>
        <w:tc>
          <w:tcPr>
            <w:tcW w:w="6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both"/>
              <w:rPr>
                <w:rFonts w:hint="default" w:ascii="Times New Roman" w:hAnsi="Times New Roman" w:eastAsia="仿宋_GB2312" w:cs="Times New Roman"/>
                <w:bCs/>
                <w:kern w:val="2"/>
                <w:sz w:val="24"/>
                <w:szCs w:val="24"/>
                <w:lang w:val="en-US" w:eastAsia="zh-CN" w:bidi="ar-SA"/>
              </w:rPr>
            </w:pPr>
            <w:r>
              <w:rPr>
                <w:rFonts w:hint="default" w:ascii="Times New Roman" w:hAnsi="Times New Roman" w:eastAsia="仿宋_GB2312" w:cs="Times New Roman"/>
                <w:sz w:val="24"/>
                <w:szCs w:val="24"/>
                <w:lang w:eastAsia="zh-CN"/>
              </w:rPr>
              <w:t>供应商</w:t>
            </w:r>
            <w:r>
              <w:rPr>
                <w:rFonts w:hint="default" w:ascii="Times New Roman" w:hAnsi="Times New Roman" w:eastAsia="仿宋_GB2312" w:cs="Times New Roman"/>
                <w:sz w:val="24"/>
                <w:szCs w:val="24"/>
              </w:rPr>
              <w:t>在参与政府采购活动中存在诚信相关问题且在主管部门相关处理措施实施期限内的，本项不得分，否则得满分。</w:t>
            </w:r>
          </w:p>
        </w:tc>
      </w:tr>
    </w:tbl>
    <w:p>
      <w:pPr>
        <w:widowControl/>
        <w:shd w:val="clear" w:color="auto" w:fill="FFFFFF"/>
        <w:wordWrap w:val="0"/>
        <w:snapToGrid w:val="0"/>
        <w:spacing w:line="360" w:lineRule="auto"/>
        <w:jc w:val="left"/>
        <w:rPr>
          <w:rFonts w:hint="default"/>
        </w:rPr>
      </w:pPr>
      <w:r>
        <w:rPr>
          <w:rFonts w:hint="default" w:ascii="Times New Roman" w:hAnsi="Times New Roman" w:eastAsia="仿宋_GB2312" w:cs="Times New Roman"/>
          <w:color w:val="000000"/>
          <w:kern w:val="0"/>
          <w:sz w:val="24"/>
        </w:rPr>
        <w:t>注：评分的取值按四舍五入法，保留小数点后两位。</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MmQ5YjQ1YjQ3YzNkZGZlZDdkYWFlY2MxYzUyYzEifQ=="/>
  </w:docVars>
  <w:rsids>
    <w:rsidRoot w:val="FF36E2F9"/>
    <w:rsid w:val="0096487B"/>
    <w:rsid w:val="011E3158"/>
    <w:rsid w:val="020C22C5"/>
    <w:rsid w:val="02BA0FA9"/>
    <w:rsid w:val="06723511"/>
    <w:rsid w:val="072F7016"/>
    <w:rsid w:val="08AF1043"/>
    <w:rsid w:val="098754ED"/>
    <w:rsid w:val="09F46BCB"/>
    <w:rsid w:val="0B907F82"/>
    <w:rsid w:val="0BE407C6"/>
    <w:rsid w:val="0D8D4779"/>
    <w:rsid w:val="0F4928EB"/>
    <w:rsid w:val="0F622820"/>
    <w:rsid w:val="0FC43BE9"/>
    <w:rsid w:val="1182033A"/>
    <w:rsid w:val="12EC722C"/>
    <w:rsid w:val="148721BE"/>
    <w:rsid w:val="17546EF4"/>
    <w:rsid w:val="1AB01AA7"/>
    <w:rsid w:val="1C252021"/>
    <w:rsid w:val="1D99484C"/>
    <w:rsid w:val="1FDD94AA"/>
    <w:rsid w:val="21AA7562"/>
    <w:rsid w:val="26A1499A"/>
    <w:rsid w:val="278D5033"/>
    <w:rsid w:val="307F0B1B"/>
    <w:rsid w:val="31904AF6"/>
    <w:rsid w:val="328A6C2A"/>
    <w:rsid w:val="32FB4C7B"/>
    <w:rsid w:val="32FD73FC"/>
    <w:rsid w:val="33F12B7B"/>
    <w:rsid w:val="341B5D8B"/>
    <w:rsid w:val="362D0932"/>
    <w:rsid w:val="377F0D27"/>
    <w:rsid w:val="39581830"/>
    <w:rsid w:val="3F0264C5"/>
    <w:rsid w:val="40766C97"/>
    <w:rsid w:val="414C1C7A"/>
    <w:rsid w:val="469153D0"/>
    <w:rsid w:val="46D53581"/>
    <w:rsid w:val="477D6CBA"/>
    <w:rsid w:val="47C36A0E"/>
    <w:rsid w:val="48683290"/>
    <w:rsid w:val="49697847"/>
    <w:rsid w:val="4A913992"/>
    <w:rsid w:val="4AAA3ACF"/>
    <w:rsid w:val="4DE374C2"/>
    <w:rsid w:val="4EA45AA7"/>
    <w:rsid w:val="502A6DC2"/>
    <w:rsid w:val="504F40B6"/>
    <w:rsid w:val="50A273DD"/>
    <w:rsid w:val="532C3868"/>
    <w:rsid w:val="53921E01"/>
    <w:rsid w:val="53991AAE"/>
    <w:rsid w:val="55C20FAD"/>
    <w:rsid w:val="59300EB8"/>
    <w:rsid w:val="59DF20D6"/>
    <w:rsid w:val="5A0E1857"/>
    <w:rsid w:val="5F9B18BA"/>
    <w:rsid w:val="5FD737D0"/>
    <w:rsid w:val="60881E95"/>
    <w:rsid w:val="61736245"/>
    <w:rsid w:val="61C43F55"/>
    <w:rsid w:val="62DE4C05"/>
    <w:rsid w:val="63E33011"/>
    <w:rsid w:val="666351EC"/>
    <w:rsid w:val="66C6536F"/>
    <w:rsid w:val="678B1E3E"/>
    <w:rsid w:val="6B252A70"/>
    <w:rsid w:val="6B73430E"/>
    <w:rsid w:val="70281CF1"/>
    <w:rsid w:val="711517D9"/>
    <w:rsid w:val="71824F76"/>
    <w:rsid w:val="71E13469"/>
    <w:rsid w:val="762027B2"/>
    <w:rsid w:val="77383894"/>
    <w:rsid w:val="78B26F86"/>
    <w:rsid w:val="797F00BD"/>
    <w:rsid w:val="7BAE7089"/>
    <w:rsid w:val="7CFF610A"/>
    <w:rsid w:val="7DFE32D2"/>
    <w:rsid w:val="7E33A655"/>
    <w:rsid w:val="7EB75C7D"/>
    <w:rsid w:val="7EEF1701"/>
    <w:rsid w:val="7F6A763A"/>
    <w:rsid w:val="7FDD582F"/>
    <w:rsid w:val="7FFF4513"/>
    <w:rsid w:val="BFAFB249"/>
    <w:rsid w:val="E3FF4725"/>
    <w:rsid w:val="ED37F581"/>
    <w:rsid w:val="F17F47B7"/>
    <w:rsid w:val="FDDDE2AA"/>
    <w:rsid w:val="FEB5C19D"/>
    <w:rsid w:val="FF36E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uppressAutoHyphens/>
      <w:spacing w:after="120"/>
    </w:pPr>
    <w:rPr>
      <w:rFonts w:ascii="Calibri" w:hAnsi="Calibri"/>
      <w:szCs w:val="24"/>
    </w:rPr>
  </w:style>
  <w:style w:type="paragraph" w:styleId="3">
    <w:name w:val="Plain Text"/>
    <w:basedOn w:val="1"/>
    <w:unhideWhenUsed/>
    <w:qFormat/>
    <w:uiPriority w:val="0"/>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2397</Words>
  <Characters>2529</Characters>
  <Lines>0</Lines>
  <Paragraphs>0</Paragraphs>
  <TotalTime>27</TotalTime>
  <ScaleCrop>false</ScaleCrop>
  <LinksUpToDate>false</LinksUpToDate>
  <CharactersWithSpaces>2628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2023-11-25T09:15:00Z</dcterms:created>
  <dc:creator>user</dc:creator>
  <cp:lastModifiedBy>user</cp:lastModifiedBy>
  <cp:lastPrinted>2024-11-08T10:32:00Z</cp:lastPrinted>
  <dcterms:modified xsi:type="dcterms:W3CDTF">2024-11-08T10:50:43Z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00AF68EE56B6E9E54D646A669E8D2C34_43</vt:lpwstr>
  </property>
</Properties>
</file>