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400" w:lineRule="exact"/>
        <w:jc w:val="center"/>
        <w:textAlignment w:val="baseline"/>
        <w:rPr>
          <w:rFonts w:ascii="方正小标宋简体" w:eastAsia="方正小标宋简体" w:cs="宋体"/>
          <w:sz w:val="36"/>
          <w:szCs w:val="36"/>
        </w:rPr>
      </w:pPr>
      <w:r>
        <w:rPr>
          <w:rFonts w:hint="eastAsia" w:ascii="方正小标宋简体" w:eastAsia="方正小标宋简体" w:cs="宋体"/>
          <w:sz w:val="36"/>
          <w:szCs w:val="36"/>
        </w:rPr>
        <w:t>评审方法</w:t>
      </w:r>
      <w:bookmarkStart w:id="0" w:name="_Toc23243"/>
      <w:bookmarkStart w:id="1" w:name="_Toc505491815"/>
      <w:bookmarkStart w:id="2" w:name="_Toc20686"/>
      <w:bookmarkStart w:id="3" w:name="_Toc487056553"/>
    </w:p>
    <w:p>
      <w:pPr>
        <w:pStyle w:val="8"/>
        <w:spacing w:line="360" w:lineRule="exact"/>
        <w:ind w:firstLine="482" w:firstLineChars="200"/>
        <w:jc w:val="left"/>
        <w:textAlignment w:val="baseline"/>
        <w:rPr>
          <w:rFonts w:ascii="仿宋_GB2312" w:eastAsia="仿宋_GB2312" w:cs="宋体"/>
          <w:b/>
          <w:sz w:val="24"/>
          <w:szCs w:val="24"/>
        </w:rPr>
      </w:pPr>
    </w:p>
    <w:bookmarkEnd w:id="0"/>
    <w:bookmarkEnd w:id="1"/>
    <w:bookmarkEnd w:id="2"/>
    <w:bookmarkEnd w:id="3"/>
    <w:p>
      <w:pPr>
        <w:spacing w:line="540" w:lineRule="exact"/>
        <w:ind w:firstLine="640" w:firstLineChars="200"/>
        <w:textAlignment w:val="baseline"/>
        <w:rPr>
          <w:rFonts w:eastAsia="仿宋_GB2312"/>
          <w:bCs/>
          <w:sz w:val="32"/>
          <w:szCs w:val="32"/>
        </w:rPr>
      </w:pPr>
      <w:bookmarkStart w:id="4" w:name="_Toc487056554"/>
      <w:bookmarkStart w:id="5" w:name="_Toc15668"/>
      <w:bookmarkStart w:id="6" w:name="_Toc3824"/>
      <w:bookmarkStart w:id="7" w:name="_Toc505491816"/>
      <w:bookmarkStart w:id="8" w:name="_Toc26074"/>
      <w:r>
        <w:rPr>
          <w:rFonts w:eastAsia="仿宋_GB2312"/>
          <w:bCs/>
          <w:sz w:val="32"/>
          <w:szCs w:val="32"/>
        </w:rPr>
        <w:t>达州市就业局组建本次项目磋商小组。磋商小组首先对响应文件是否按照规定要求提供证明材料、是否属于禁止参加磋商的供应商等进行审查，以确定供应商是否具备磋商资格。通过资格性审查的供应商不足3家的，终止本次采购活动。如达到磋商要求，则采取综合评分（详见“综合评分明细表”）的方式进行现场打分，综合评分最高者原则上为中标单位。</w:t>
      </w:r>
    </w:p>
    <w:p>
      <w:pPr>
        <w:spacing w:line="540" w:lineRule="exact"/>
        <w:ind w:firstLine="640" w:firstLineChars="200"/>
        <w:textAlignment w:val="baseline"/>
        <w:rPr>
          <w:rFonts w:eastAsia="仿宋_GB2312"/>
          <w:bCs/>
          <w:sz w:val="32"/>
          <w:szCs w:val="32"/>
        </w:rPr>
      </w:pPr>
    </w:p>
    <w:bookmarkEnd w:id="4"/>
    <w:bookmarkEnd w:id="5"/>
    <w:bookmarkEnd w:id="6"/>
    <w:bookmarkEnd w:id="7"/>
    <w:bookmarkEnd w:id="8"/>
    <w:p>
      <w:pPr>
        <w:spacing w:line="360" w:lineRule="exact"/>
        <w:ind w:firstLine="560" w:firstLineChars="200"/>
        <w:textAlignment w:val="baseline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综合评分明细表：</w:t>
      </w:r>
    </w:p>
    <w:tbl>
      <w:tblPr>
        <w:tblStyle w:val="13"/>
        <w:tblW w:w="87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905"/>
        <w:gridCol w:w="5479"/>
        <w:gridCol w:w="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仿宋_GB2312"/>
                <w:b/>
                <w:szCs w:val="24"/>
              </w:rPr>
            </w:pPr>
            <w:r>
              <w:rPr>
                <w:rFonts w:eastAsia="仿宋_GB2312"/>
                <w:b/>
                <w:szCs w:val="24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仿宋_GB2312"/>
                <w:b/>
                <w:szCs w:val="24"/>
              </w:rPr>
            </w:pPr>
            <w:r>
              <w:rPr>
                <w:rFonts w:eastAsia="仿宋_GB2312"/>
                <w:b/>
                <w:szCs w:val="24"/>
              </w:rPr>
              <w:t>评分因素及权重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80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仿宋_GB2312"/>
                <w:b/>
                <w:szCs w:val="24"/>
              </w:rPr>
            </w:pPr>
            <w:r>
              <w:rPr>
                <w:rFonts w:eastAsia="仿宋_GB2312"/>
                <w:b/>
                <w:szCs w:val="24"/>
              </w:rPr>
              <w:t>评分标准（100分制）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eastAsia="仿宋_GB2312"/>
                <w:b/>
                <w:szCs w:val="24"/>
              </w:rPr>
            </w:pPr>
            <w:r>
              <w:rPr>
                <w:rFonts w:eastAsia="仿宋_GB2312"/>
                <w:b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最终报价40%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80" w:type="dxa"/>
            </w:tcMar>
            <w:vAlign w:val="center"/>
          </w:tcPr>
          <w:p>
            <w:pPr>
              <w:spacing w:line="240" w:lineRule="exact"/>
              <w:textAlignment w:val="baseline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以最低报价为评标基准价，得分40分，其余报价得分=（基准价÷其他有效报价）×40分。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共同评审类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实施</w:t>
            </w:r>
            <w:r>
              <w:rPr>
                <w:rFonts w:eastAsia="仿宋_GB2312"/>
                <w:bCs/>
                <w:sz w:val="24"/>
                <w:szCs w:val="24"/>
              </w:rPr>
              <w:t>方案40%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80" w:type="dxa"/>
            </w:tcMar>
            <w:vAlign w:val="center"/>
          </w:tcPr>
          <w:p>
            <w:pPr>
              <w:spacing w:line="240" w:lineRule="exact"/>
              <w:textAlignment w:val="baseline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供应商针对本项目的制作实施方案（脚本），思路明确有条理，创意新颖，创作风格独特，能从多角度、多形式、多方位、多层次、多元素展示出我市创业工作成效，片长</w:t>
            </w:r>
            <w:r>
              <w:rPr>
                <w:rFonts w:hint="eastAsia" w:eastAsia="仿宋_GB2312"/>
                <w:sz w:val="24"/>
                <w:szCs w:val="24"/>
              </w:rPr>
              <w:t>3-5</w:t>
            </w:r>
            <w:r>
              <w:rPr>
                <w:rFonts w:eastAsia="仿宋_GB2312"/>
                <w:sz w:val="24"/>
                <w:szCs w:val="24"/>
              </w:rPr>
              <w:t>分钟左右。优秀：40-30分，良好：29-20分，一般：19-10分，</w:t>
            </w:r>
            <w:r>
              <w:rPr>
                <w:rFonts w:eastAsia="仿宋_GB2312"/>
                <w:bCs/>
                <w:sz w:val="24"/>
                <w:szCs w:val="24"/>
              </w:rPr>
              <w:t>不提供不得分。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共同评审类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履约能力20%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80" w:type="dxa"/>
            </w:tcMar>
            <w:vAlign w:val="center"/>
          </w:tcPr>
          <w:p>
            <w:pPr>
              <w:pStyle w:val="12"/>
              <w:widowControl/>
              <w:shd w:val="clear" w:color="auto" w:fill="FFFFFF"/>
              <w:spacing w:beforeAutospacing="0" w:afterAutospacing="0" w:line="240" w:lineRule="exact"/>
              <w:textAlignment w:val="baseline"/>
              <w:rPr>
                <w:rFonts w:ascii="Times New Roman" w:eastAsia="仿宋_GB2312"/>
                <w:bCs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具有视频拍摄、后期制作相关业绩案例。3个以上（含3个）得15分，2个得10分，1个得5分，没有此类业绩不得分。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共同评审类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80" w:type="dxa"/>
            </w:tcMar>
            <w:vAlign w:val="center"/>
          </w:tcPr>
          <w:p>
            <w:pPr>
              <w:pStyle w:val="12"/>
              <w:widowControl/>
              <w:shd w:val="clear" w:color="auto" w:fill="FFFFFF"/>
              <w:spacing w:line="240" w:lineRule="exact"/>
              <w:textAlignment w:val="baseline"/>
              <w:rPr>
                <w:rFonts w:ascii="Times New Roman" w:eastAsia="仿宋_GB2312"/>
                <w:bCs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磋商文件制作规范、填写完整、内容详实、表述清晰、无前后矛盾。优得5-4分，良得3-2分，一般得1分。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共同评审类</w:t>
            </w:r>
          </w:p>
        </w:tc>
      </w:tr>
    </w:tbl>
    <w:p>
      <w:pPr>
        <w:pStyle w:val="8"/>
        <w:spacing w:line="360" w:lineRule="exact"/>
        <w:ind w:firstLine="482" w:firstLineChars="200"/>
        <w:textAlignment w:val="baseline"/>
        <w:rPr>
          <w:rFonts w:ascii="仿宋_GB2312" w:eastAsia="仿宋_GB2312" w:cs="宋体"/>
          <w:b/>
          <w:sz w:val="24"/>
          <w:szCs w:val="24"/>
        </w:rPr>
      </w:pPr>
    </w:p>
    <w:p>
      <w:pPr>
        <w:pStyle w:val="2"/>
        <w:rPr>
          <w:rFonts w:ascii="Times New Roman" w:eastAsia="仿宋_GB2312"/>
          <w:sz w:val="32"/>
          <w:szCs w:val="32"/>
        </w:rPr>
      </w:pPr>
    </w:p>
    <w:p>
      <w:pPr>
        <w:pStyle w:val="2"/>
        <w:rPr>
          <w:rFonts w:ascii="Times New Roman" w:eastAsia="仿宋_GB2312"/>
          <w:sz w:val="32"/>
          <w:szCs w:val="32"/>
        </w:rPr>
      </w:pPr>
      <w:bookmarkStart w:id="9" w:name="_GoBack"/>
      <w:bookmarkEnd w:id="9"/>
    </w:p>
    <w:sectPr>
      <w:footerReference r:id="rId3" w:type="default"/>
      <w:pgSz w:w="11906" w:h="16838"/>
      <w:pgMar w:top="2098" w:right="1474" w:bottom="1985" w:left="1588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......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  <w:rFonts w:ascii="宋体"/>
        <w:sz w:val="28"/>
        <w:szCs w:val="28"/>
      </w:rPr>
    </w:pPr>
    <w:r>
      <w:rPr>
        <w:rStyle w:val="15"/>
      </w:rPr>
      <w:fldChar w:fldCharType="begin"/>
    </w:r>
    <w:r>
      <w:rPr>
        <w:rStyle w:val="1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15"/>
        <w:rFonts w:ascii="宋体"/>
        <w:sz w:val="28"/>
        <w:szCs w:val="28"/>
      </w:rPr>
      <w:t>- 18 -</w:t>
    </w:r>
    <w:r>
      <w:rPr>
        <w:rFonts w:ascii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readOnly" w:enforcement="0"/>
  <w:defaultTabStop w:val="420"/>
  <w:drawingGridHorizontalSpacing w:val="100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k2ZDY2ZGIzMGMwZWMwYTVkNDJmNjhhMmZmZGEwZmIifQ=="/>
  </w:docVars>
  <w:rsids>
    <w:rsidRoot w:val="00F25F38"/>
    <w:rsid w:val="001A684E"/>
    <w:rsid w:val="00472B0C"/>
    <w:rsid w:val="006D5A56"/>
    <w:rsid w:val="007D7CE7"/>
    <w:rsid w:val="00824761"/>
    <w:rsid w:val="009414B8"/>
    <w:rsid w:val="00A8572F"/>
    <w:rsid w:val="00C22DAC"/>
    <w:rsid w:val="00D71A24"/>
    <w:rsid w:val="00F25F38"/>
    <w:rsid w:val="757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uiPriority w:val="0"/>
    <w:pPr>
      <w:spacing w:beforeAutospacing="1" w:afterAutospacing="1" w:line="1230" w:lineRule="atLeast"/>
      <w:jc w:val="center"/>
      <w:outlineLvl w:val="0"/>
    </w:pPr>
    <w:rPr>
      <w:rFonts w:ascii="宋体" w:cs="宋体"/>
      <w:b/>
      <w:kern w:val="44"/>
      <w:sz w:val="60"/>
      <w:szCs w:val="60"/>
    </w:rPr>
  </w:style>
  <w:style w:type="paragraph" w:styleId="4">
    <w:name w:val="heading 2"/>
    <w:next w:val="1"/>
    <w:uiPriority w:val="0"/>
    <w:pPr>
      <w:keepNext/>
      <w:widowControl w:val="0"/>
      <w:jc w:val="center"/>
      <w:outlineLvl w:val="1"/>
    </w:pPr>
    <w:rPr>
      <w:rFonts w:ascii="楷体_GB2312" w:hAnsi="Times New Roman" w:eastAsia="楷体_GB2312" w:cs="Times New Roman"/>
      <w:b/>
      <w:bCs/>
      <w:sz w:val="18"/>
      <w:szCs w:val="22"/>
      <w:lang w:val="en-US" w:eastAsia="zh-CN" w:bidi="ar-SA"/>
    </w:rPr>
  </w:style>
  <w:style w:type="paragraph" w:styleId="5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/>
    </w:rPr>
  </w:style>
  <w:style w:type="paragraph" w:styleId="6">
    <w:name w:val="Normal Indent"/>
    <w:next w:val="7"/>
    <w:uiPriority w:val="0"/>
    <w:pPr>
      <w:widowControl w:val="0"/>
      <w:ind w:firstLine="42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Char Char Char Char Char Char Char Char Char Char Char Char Char Char Char"/>
    <w:basedOn w:val="1"/>
    <w:uiPriority w:val="0"/>
    <w:pPr>
      <w:widowControl w:val="0"/>
      <w:jc w:val="both"/>
    </w:pPr>
    <w:rPr>
      <w:rFonts w:ascii="Arial" w:hAnsi="Arial" w:cs="Arial"/>
      <w:kern w:val="2"/>
    </w:rPr>
  </w:style>
  <w:style w:type="paragraph" w:styleId="8">
    <w:name w:val="Body Text"/>
    <w:next w:val="1"/>
    <w:uiPriority w:val="0"/>
    <w:pPr>
      <w:widowControl w:val="0"/>
      <w:jc w:val="both"/>
    </w:pPr>
    <w:rPr>
      <w:rFonts w:ascii="华文中宋" w:hAnsi="Times New Roman" w:eastAsia="华文中宋" w:cs="Times New Roman"/>
      <w:bCs/>
      <w:sz w:val="28"/>
      <w:szCs w:val="22"/>
      <w:lang w:val="en-US" w:eastAsia="zh-CN" w:bidi="ar-SA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1">
    <w:name w:val="toc 1"/>
    <w:basedOn w:val="1"/>
    <w:next w:val="1"/>
    <w:autoRedefine/>
    <w:uiPriority w:val="0"/>
  </w:style>
  <w:style w:type="paragraph" w:styleId="12">
    <w:name w:val="Normal (Web)"/>
    <w:uiPriority w:val="99"/>
    <w:pPr>
      <w:widowControl w:val="0"/>
      <w:spacing w:beforeAutospacing="1" w:afterAutospacing="1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styleId="15">
    <w:name w:val="page number"/>
    <w:uiPriority w:val="0"/>
  </w:style>
  <w:style w:type="character" w:styleId="16">
    <w:name w:val="FollowedHyperlink"/>
    <w:uiPriority w:val="0"/>
    <w:rPr>
      <w:color w:val="333333"/>
      <w:u w:val="none"/>
    </w:rPr>
  </w:style>
  <w:style w:type="character" w:styleId="17">
    <w:name w:val="Hyperlink"/>
    <w:uiPriority w:val="0"/>
    <w:rPr>
      <w:color w:val="333333"/>
      <w:u w:val="none"/>
    </w:rPr>
  </w:style>
  <w:style w:type="character" w:customStyle="1" w:styleId="18">
    <w:name w:val="td"/>
    <w:uiPriority w:val="0"/>
  </w:style>
  <w:style w:type="character" w:customStyle="1" w:styleId="19">
    <w:name w:val="tj"/>
    <w:uiPriority w:val="0"/>
  </w:style>
  <w:style w:type="paragraph" w:customStyle="1" w:styleId="20">
    <w:name w:val="reader-word-layer"/>
    <w:next w:val="11"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1">
    <w:name w:val="Default"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715</Words>
  <Characters>4079</Characters>
  <Lines>33</Lines>
  <Paragraphs>9</Paragraphs>
  <TotalTime>3</TotalTime>
  <ScaleCrop>false</ScaleCrop>
  <LinksUpToDate>false</LinksUpToDate>
  <CharactersWithSpaces>4785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2024-04-11T13:35:00Z</dcterms:created>
  <dc:creator>qzuser</dc:creator>
  <cp:lastModifiedBy>何以弄墨舞长安</cp:lastModifiedBy>
  <cp:lastPrinted>2023-07-03T03:57:00Z</cp:lastPrinted>
  <dcterms:modified xsi:type="dcterms:W3CDTF">2024-04-12T02:34:18Z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7C8DEF5C3AA14F6AA1752AF6E8504C07_13</vt:lpwstr>
  </property>
</Properties>
</file>