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E2" w:rsidRDefault="001220E2">
      <w:pPr>
        <w:spacing w:line="600" w:lineRule="exact"/>
        <w:jc w:val="center"/>
        <w:outlineLvl w:val="0"/>
        <w:rPr>
          <w:rFonts w:ascii="方正小标宋简体" w:eastAsia="方正小标宋简体" w:hAnsi="宋体"/>
          <w:sz w:val="72"/>
          <w:szCs w:val="72"/>
        </w:rPr>
      </w:pPr>
      <w:bookmarkStart w:id="0" w:name="_Toc15306267"/>
    </w:p>
    <w:p w:rsidR="001220E2" w:rsidRDefault="001220E2">
      <w:pPr>
        <w:spacing w:line="600" w:lineRule="exact"/>
        <w:jc w:val="center"/>
        <w:outlineLvl w:val="0"/>
        <w:rPr>
          <w:rFonts w:ascii="方正小标宋简体" w:eastAsia="方正小标宋简体" w:hAnsi="宋体"/>
          <w:sz w:val="72"/>
          <w:szCs w:val="72"/>
        </w:rPr>
      </w:pPr>
    </w:p>
    <w:p w:rsidR="001220E2" w:rsidRDefault="001220E2">
      <w:pPr>
        <w:spacing w:line="600" w:lineRule="exact"/>
        <w:jc w:val="center"/>
        <w:outlineLvl w:val="0"/>
        <w:rPr>
          <w:rFonts w:ascii="方正小标宋简体" w:eastAsia="方正小标宋简体" w:hAnsi="宋体"/>
          <w:sz w:val="72"/>
          <w:szCs w:val="72"/>
        </w:rPr>
      </w:pPr>
    </w:p>
    <w:p w:rsidR="001220E2" w:rsidRDefault="001220E2">
      <w:pPr>
        <w:spacing w:line="600" w:lineRule="exact"/>
        <w:jc w:val="center"/>
        <w:outlineLvl w:val="0"/>
        <w:rPr>
          <w:rFonts w:ascii="方正小标宋简体" w:eastAsia="方正小标宋简体" w:hAnsi="宋体"/>
          <w:sz w:val="72"/>
          <w:szCs w:val="72"/>
        </w:rPr>
      </w:pPr>
    </w:p>
    <w:p w:rsidR="001220E2" w:rsidRDefault="001220E2">
      <w:pPr>
        <w:adjustRightInd w:val="0"/>
        <w:snapToGrid w:val="0"/>
        <w:spacing w:line="360" w:lineRule="auto"/>
        <w:jc w:val="center"/>
        <w:outlineLvl w:val="0"/>
        <w:rPr>
          <w:rFonts w:ascii="方正小标宋简体" w:eastAsia="方正小标宋简体" w:hAnsi="宋体"/>
          <w:sz w:val="72"/>
          <w:szCs w:val="72"/>
        </w:rPr>
      </w:pPr>
      <w:bookmarkStart w:id="1" w:name="_Toc10711"/>
      <w:bookmarkStart w:id="2" w:name="_Toc15396597"/>
      <w:bookmarkStart w:id="3" w:name="_Toc15377193"/>
      <w:bookmarkStart w:id="4" w:name="_Toc15396475"/>
      <w:bookmarkStart w:id="5" w:name="_Toc15377425"/>
      <w:bookmarkStart w:id="6" w:name="_Toc15378441"/>
      <w:r>
        <w:rPr>
          <w:rFonts w:ascii="方正小标宋简体" w:eastAsia="方正小标宋简体" w:hAnsi="宋体" w:hint="eastAsia"/>
          <w:sz w:val="72"/>
          <w:szCs w:val="72"/>
        </w:rPr>
        <w:t>四川省达州市</w:t>
      </w:r>
      <w:bookmarkEnd w:id="1"/>
    </w:p>
    <w:p w:rsidR="001220E2" w:rsidRDefault="001220E2">
      <w:pPr>
        <w:adjustRightInd w:val="0"/>
        <w:snapToGrid w:val="0"/>
        <w:spacing w:line="360" w:lineRule="auto"/>
        <w:jc w:val="center"/>
        <w:outlineLvl w:val="0"/>
        <w:rPr>
          <w:rFonts w:ascii="方正小标宋简体" w:eastAsia="方正小标宋简体" w:hAnsi="宋体"/>
          <w:sz w:val="72"/>
          <w:szCs w:val="72"/>
        </w:rPr>
      </w:pPr>
      <w:bookmarkStart w:id="7" w:name="_Toc6274"/>
      <w:r>
        <w:rPr>
          <w:rFonts w:ascii="黑体" w:eastAsia="黑体" w:hAnsi="黑体"/>
          <w:sz w:val="72"/>
          <w:szCs w:val="72"/>
        </w:rPr>
        <w:t>2018</w:t>
      </w:r>
      <w:r>
        <w:rPr>
          <w:rFonts w:ascii="方正小标宋简体" w:eastAsia="方正小标宋简体" w:hAnsi="宋体" w:hint="eastAsia"/>
          <w:sz w:val="72"/>
          <w:szCs w:val="72"/>
        </w:rPr>
        <w:t>年度</w:t>
      </w:r>
      <w:bookmarkStart w:id="8" w:name="_Toc15377426"/>
      <w:bookmarkStart w:id="9" w:name="_Toc15396476"/>
      <w:bookmarkStart w:id="10" w:name="_Toc15396598"/>
      <w:bookmarkStart w:id="11" w:name="_Toc15377194"/>
      <w:bookmarkStart w:id="12" w:name="_Toc15378442"/>
      <w:bookmarkStart w:id="13" w:name="_Toc15306268"/>
      <w:bookmarkEnd w:id="0"/>
      <w:bookmarkEnd w:id="2"/>
      <w:bookmarkEnd w:id="3"/>
      <w:bookmarkEnd w:id="4"/>
      <w:bookmarkEnd w:id="5"/>
      <w:bookmarkEnd w:id="6"/>
      <w:r>
        <w:rPr>
          <w:rFonts w:ascii="方正小标宋简体" w:eastAsia="方正小标宋简体" w:hAnsi="宋体" w:hint="eastAsia"/>
          <w:sz w:val="72"/>
          <w:szCs w:val="72"/>
        </w:rPr>
        <w:t>达州市职业技能鉴定指导中心部门决算</w:t>
      </w:r>
      <w:bookmarkEnd w:id="7"/>
      <w:bookmarkEnd w:id="8"/>
      <w:bookmarkEnd w:id="9"/>
      <w:bookmarkEnd w:id="10"/>
      <w:bookmarkEnd w:id="11"/>
      <w:bookmarkEnd w:id="12"/>
      <w:bookmarkEnd w:id="13"/>
    </w:p>
    <w:p w:rsidR="001220E2" w:rsidRDefault="001220E2">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t>目录</w:t>
      </w:r>
    </w:p>
    <w:p w:rsidR="001220E2" w:rsidRDefault="001220E2">
      <w:pPr>
        <w:pStyle w:val="TOC1"/>
        <w:tabs>
          <w:tab w:val="clear" w:pos="8296"/>
          <w:tab w:val="right" w:leader="dot" w:pos="8306"/>
        </w:tabs>
      </w:pPr>
      <w:r>
        <w:rPr>
          <w:rFonts w:ascii="黑体" w:eastAsia="黑体" w:hAnsi="黑体"/>
          <w:sz w:val="48"/>
          <w:szCs w:val="48"/>
        </w:rPr>
        <w:fldChar w:fldCharType="begin"/>
      </w:r>
      <w:r>
        <w:rPr>
          <w:rFonts w:ascii="黑体" w:eastAsia="黑体" w:hAnsi="黑体"/>
          <w:sz w:val="48"/>
          <w:szCs w:val="48"/>
        </w:rPr>
        <w:instrText xml:space="preserve"> TOC \o "1-2" \h \z \u </w:instrText>
      </w:r>
      <w:r>
        <w:rPr>
          <w:rFonts w:ascii="黑体" w:eastAsia="黑体" w:hAnsi="黑体"/>
          <w:sz w:val="48"/>
          <w:szCs w:val="48"/>
        </w:rPr>
        <w:fldChar w:fldCharType="separate"/>
      </w:r>
    </w:p>
    <w:p w:rsidR="001220E2" w:rsidRDefault="001220E2">
      <w:pPr>
        <w:pStyle w:val="TOC1"/>
        <w:tabs>
          <w:tab w:val="clear" w:pos="8296"/>
          <w:tab w:val="right" w:leader="dot" w:pos="8306"/>
        </w:tabs>
        <w:spacing w:line="300" w:lineRule="exact"/>
        <w:rPr>
          <w:rFonts w:cs="仿宋"/>
          <w:b/>
          <w:bCs/>
          <w:sz w:val="30"/>
          <w:szCs w:val="30"/>
        </w:rPr>
      </w:pPr>
      <w:hyperlink w:anchor="_Toc12401" w:history="1">
        <w:r>
          <w:rPr>
            <w:rFonts w:cs="仿宋" w:hint="eastAsia"/>
            <w:b/>
            <w:bCs/>
            <w:sz w:val="30"/>
            <w:szCs w:val="30"/>
          </w:rPr>
          <w:t>第一部分部门概况</w:t>
        </w:r>
        <w:r>
          <w:rPr>
            <w:rFonts w:cs="仿宋"/>
            <w:b/>
            <w:bCs/>
            <w:sz w:val="30"/>
            <w:szCs w:val="30"/>
          </w:rPr>
          <w:tab/>
        </w:r>
        <w:r>
          <w:rPr>
            <w:rFonts w:cs="仿宋"/>
            <w:b/>
            <w:bCs/>
            <w:sz w:val="30"/>
            <w:szCs w:val="30"/>
          </w:rPr>
          <w:fldChar w:fldCharType="begin"/>
        </w:r>
        <w:r>
          <w:rPr>
            <w:rFonts w:cs="仿宋"/>
            <w:b/>
            <w:bCs/>
            <w:sz w:val="30"/>
            <w:szCs w:val="30"/>
          </w:rPr>
          <w:instrText xml:space="preserve"> PAGEREF _Toc12401 </w:instrText>
        </w:r>
        <w:r>
          <w:rPr>
            <w:rFonts w:cs="仿宋"/>
            <w:b/>
            <w:bCs/>
            <w:sz w:val="30"/>
            <w:szCs w:val="30"/>
          </w:rPr>
          <w:fldChar w:fldCharType="separate"/>
        </w:r>
        <w:r>
          <w:rPr>
            <w:rFonts w:cs="仿宋"/>
            <w:b/>
            <w:bCs/>
            <w:noProof/>
            <w:sz w:val="30"/>
            <w:szCs w:val="30"/>
          </w:rPr>
          <w:t>3</w:t>
        </w:r>
        <w:r>
          <w:rPr>
            <w:rFonts w:cs="仿宋"/>
            <w:b/>
            <w:bCs/>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14678" w:history="1">
        <w:r>
          <w:rPr>
            <w:rFonts w:ascii="仿宋" w:eastAsia="仿宋" w:hAnsi="仿宋" w:cs="仿宋" w:hint="eastAsia"/>
            <w:sz w:val="30"/>
            <w:szCs w:val="30"/>
          </w:rPr>
          <w:t>一、基本职能及主要工作</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_Toc14678 </w:instrText>
        </w:r>
        <w:r>
          <w:rPr>
            <w:rFonts w:ascii="仿宋" w:eastAsia="仿宋" w:hAnsi="仿宋" w:cs="仿宋"/>
            <w:sz w:val="30"/>
            <w:szCs w:val="30"/>
          </w:rPr>
          <w:fldChar w:fldCharType="separate"/>
        </w:r>
        <w:r>
          <w:rPr>
            <w:rFonts w:ascii="仿宋" w:eastAsia="仿宋" w:hAnsi="仿宋" w:cs="仿宋"/>
            <w:noProof/>
            <w:sz w:val="30"/>
            <w:szCs w:val="30"/>
          </w:rPr>
          <w:t>3</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8986" w:history="1">
        <w:r>
          <w:rPr>
            <w:rFonts w:ascii="仿宋" w:eastAsia="仿宋" w:hAnsi="仿宋" w:cs="仿宋" w:hint="eastAsia"/>
            <w:sz w:val="30"/>
            <w:szCs w:val="30"/>
          </w:rPr>
          <w:t>二、机构设置</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_Toc8986 </w:instrText>
        </w:r>
        <w:r>
          <w:rPr>
            <w:rFonts w:ascii="仿宋" w:eastAsia="仿宋" w:hAnsi="仿宋" w:cs="仿宋"/>
            <w:sz w:val="30"/>
            <w:szCs w:val="30"/>
          </w:rPr>
          <w:fldChar w:fldCharType="separate"/>
        </w:r>
        <w:r>
          <w:rPr>
            <w:rFonts w:ascii="仿宋" w:eastAsia="仿宋" w:hAnsi="仿宋" w:cs="仿宋"/>
            <w:noProof/>
            <w:sz w:val="30"/>
            <w:szCs w:val="30"/>
          </w:rPr>
          <w:t>4</w:t>
        </w:r>
        <w:r>
          <w:rPr>
            <w:rFonts w:ascii="仿宋" w:eastAsia="仿宋" w:hAnsi="仿宋" w:cs="仿宋"/>
            <w:sz w:val="30"/>
            <w:szCs w:val="30"/>
          </w:rPr>
          <w:fldChar w:fldCharType="end"/>
        </w:r>
      </w:hyperlink>
    </w:p>
    <w:p w:rsidR="001220E2" w:rsidRDefault="001220E2">
      <w:pPr>
        <w:pStyle w:val="TOC1"/>
        <w:tabs>
          <w:tab w:val="clear" w:pos="8296"/>
          <w:tab w:val="right" w:leader="dot" w:pos="8306"/>
        </w:tabs>
        <w:spacing w:line="300" w:lineRule="exact"/>
        <w:rPr>
          <w:rFonts w:cs="仿宋"/>
          <w:b/>
          <w:bCs/>
          <w:sz w:val="30"/>
          <w:szCs w:val="30"/>
        </w:rPr>
      </w:pPr>
      <w:hyperlink w:anchor="_Toc17001" w:history="1">
        <w:r>
          <w:rPr>
            <w:rFonts w:cs="仿宋" w:hint="eastAsia"/>
            <w:b/>
            <w:bCs/>
            <w:sz w:val="30"/>
            <w:szCs w:val="30"/>
          </w:rPr>
          <w:t>第二部分</w:t>
        </w:r>
        <w:r>
          <w:rPr>
            <w:rFonts w:cs="仿宋"/>
            <w:b/>
            <w:bCs/>
            <w:sz w:val="30"/>
            <w:szCs w:val="30"/>
          </w:rPr>
          <w:t xml:space="preserve"> 2018</w:t>
        </w:r>
        <w:r>
          <w:rPr>
            <w:rFonts w:cs="仿宋" w:hint="eastAsia"/>
            <w:b/>
            <w:bCs/>
            <w:sz w:val="30"/>
            <w:szCs w:val="30"/>
          </w:rPr>
          <w:t>年度部门决算情况说明</w:t>
        </w:r>
        <w:r>
          <w:rPr>
            <w:rFonts w:cs="仿宋"/>
            <w:b/>
            <w:bCs/>
            <w:sz w:val="30"/>
            <w:szCs w:val="30"/>
          </w:rPr>
          <w:tab/>
        </w:r>
        <w:r>
          <w:rPr>
            <w:rFonts w:cs="仿宋"/>
            <w:b/>
            <w:bCs/>
            <w:sz w:val="30"/>
            <w:szCs w:val="30"/>
          </w:rPr>
          <w:fldChar w:fldCharType="begin"/>
        </w:r>
        <w:r>
          <w:rPr>
            <w:rFonts w:cs="仿宋"/>
            <w:b/>
            <w:bCs/>
            <w:sz w:val="30"/>
            <w:szCs w:val="30"/>
          </w:rPr>
          <w:instrText xml:space="preserve"> PAGEREF _Toc17001 </w:instrText>
        </w:r>
        <w:r>
          <w:rPr>
            <w:rFonts w:cs="仿宋"/>
            <w:b/>
            <w:bCs/>
            <w:sz w:val="30"/>
            <w:szCs w:val="30"/>
          </w:rPr>
          <w:fldChar w:fldCharType="separate"/>
        </w:r>
        <w:r>
          <w:rPr>
            <w:rFonts w:cs="仿宋"/>
            <w:b/>
            <w:bCs/>
            <w:noProof/>
            <w:sz w:val="30"/>
            <w:szCs w:val="30"/>
          </w:rPr>
          <w:t>5</w:t>
        </w:r>
        <w:r>
          <w:rPr>
            <w:rFonts w:cs="仿宋"/>
            <w:b/>
            <w:bCs/>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20699" w:history="1">
        <w:r>
          <w:rPr>
            <w:rFonts w:ascii="仿宋" w:eastAsia="仿宋" w:hAnsi="仿宋" w:cs="仿宋" w:hint="eastAsia"/>
            <w:sz w:val="30"/>
            <w:szCs w:val="30"/>
          </w:rPr>
          <w:t>一、收入支出决算总体情况说明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_Toc20699 </w:instrText>
        </w:r>
        <w:r>
          <w:rPr>
            <w:rFonts w:ascii="仿宋" w:eastAsia="仿宋" w:hAnsi="仿宋" w:cs="仿宋"/>
            <w:sz w:val="30"/>
            <w:szCs w:val="30"/>
          </w:rPr>
          <w:fldChar w:fldCharType="separate"/>
        </w:r>
        <w:r>
          <w:rPr>
            <w:rFonts w:ascii="仿宋" w:eastAsia="仿宋" w:hAnsi="仿宋" w:cs="仿宋"/>
            <w:noProof/>
            <w:sz w:val="30"/>
            <w:szCs w:val="30"/>
          </w:rPr>
          <w:t>5</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6613" w:history="1">
        <w:r>
          <w:rPr>
            <w:rFonts w:ascii="仿宋" w:eastAsia="仿宋" w:hAnsi="仿宋" w:cs="仿宋" w:hint="eastAsia"/>
            <w:sz w:val="30"/>
            <w:szCs w:val="30"/>
          </w:rPr>
          <w:t>二、收入决算情况说明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_Toc6613 </w:instrText>
        </w:r>
        <w:r>
          <w:rPr>
            <w:rFonts w:ascii="仿宋" w:eastAsia="仿宋" w:hAnsi="仿宋" w:cs="仿宋"/>
            <w:sz w:val="30"/>
            <w:szCs w:val="30"/>
          </w:rPr>
          <w:fldChar w:fldCharType="separate"/>
        </w:r>
        <w:r>
          <w:rPr>
            <w:rFonts w:ascii="仿宋" w:eastAsia="仿宋" w:hAnsi="仿宋" w:cs="仿宋"/>
            <w:noProof/>
            <w:sz w:val="30"/>
            <w:szCs w:val="30"/>
          </w:rPr>
          <w:t>5</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30118" w:history="1">
        <w:r>
          <w:rPr>
            <w:rFonts w:ascii="仿宋" w:eastAsia="仿宋" w:hAnsi="仿宋" w:cs="仿宋" w:hint="eastAsia"/>
            <w:sz w:val="30"/>
            <w:szCs w:val="30"/>
          </w:rPr>
          <w:t>三、支出决算情况说明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_Toc30118 </w:instrText>
        </w:r>
        <w:r>
          <w:rPr>
            <w:rFonts w:ascii="仿宋" w:eastAsia="仿宋" w:hAnsi="仿宋" w:cs="仿宋"/>
            <w:sz w:val="30"/>
            <w:szCs w:val="30"/>
          </w:rPr>
          <w:fldChar w:fldCharType="separate"/>
        </w:r>
        <w:r>
          <w:rPr>
            <w:rFonts w:ascii="仿宋" w:eastAsia="仿宋" w:hAnsi="仿宋" w:cs="仿宋"/>
            <w:noProof/>
            <w:sz w:val="30"/>
            <w:szCs w:val="30"/>
          </w:rPr>
          <w:t>6</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17133" w:history="1">
        <w:r>
          <w:rPr>
            <w:rFonts w:ascii="仿宋" w:eastAsia="仿宋" w:hAnsi="仿宋" w:cs="仿宋" w:hint="eastAsia"/>
            <w:sz w:val="30"/>
            <w:szCs w:val="30"/>
          </w:rPr>
          <w:t>四、财政拨款收入支出决算总体情况说明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_Toc17133 </w:instrText>
        </w:r>
        <w:r>
          <w:rPr>
            <w:rFonts w:ascii="仿宋" w:eastAsia="仿宋" w:hAnsi="仿宋" w:cs="仿宋"/>
            <w:sz w:val="30"/>
            <w:szCs w:val="30"/>
          </w:rPr>
          <w:fldChar w:fldCharType="separate"/>
        </w:r>
        <w:r>
          <w:rPr>
            <w:rFonts w:ascii="仿宋" w:eastAsia="仿宋" w:hAnsi="仿宋" w:cs="仿宋"/>
            <w:noProof/>
            <w:sz w:val="30"/>
            <w:szCs w:val="30"/>
          </w:rPr>
          <w:t>6</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27159" w:history="1">
        <w:r>
          <w:rPr>
            <w:rFonts w:ascii="仿宋" w:eastAsia="仿宋" w:hAnsi="仿宋" w:cs="仿宋" w:hint="eastAsia"/>
            <w:sz w:val="30"/>
            <w:szCs w:val="30"/>
          </w:rPr>
          <w:t>五、一般公共预算财政拨款支出决算情况说明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_Toc27159 </w:instrText>
        </w:r>
        <w:r>
          <w:rPr>
            <w:rFonts w:ascii="仿宋" w:eastAsia="仿宋" w:hAnsi="仿宋" w:cs="仿宋"/>
            <w:sz w:val="30"/>
            <w:szCs w:val="30"/>
          </w:rPr>
          <w:fldChar w:fldCharType="separate"/>
        </w:r>
        <w:r>
          <w:rPr>
            <w:rFonts w:ascii="仿宋" w:eastAsia="仿宋" w:hAnsi="仿宋" w:cs="仿宋"/>
            <w:noProof/>
            <w:sz w:val="30"/>
            <w:szCs w:val="30"/>
          </w:rPr>
          <w:t>7</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29705" w:history="1">
        <w:r>
          <w:rPr>
            <w:rFonts w:ascii="仿宋" w:eastAsia="仿宋" w:hAnsi="仿宋" w:cs="仿宋" w:hint="eastAsia"/>
            <w:sz w:val="30"/>
            <w:szCs w:val="30"/>
          </w:rPr>
          <w:t>六、一般公共预算财政拨款基本支出决算情况说明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_Toc29705 </w:instrText>
        </w:r>
        <w:r>
          <w:rPr>
            <w:rFonts w:ascii="仿宋" w:eastAsia="仿宋" w:hAnsi="仿宋" w:cs="仿宋"/>
            <w:sz w:val="30"/>
            <w:szCs w:val="30"/>
          </w:rPr>
          <w:fldChar w:fldCharType="separate"/>
        </w:r>
        <w:r>
          <w:rPr>
            <w:rFonts w:ascii="仿宋" w:eastAsia="仿宋" w:hAnsi="仿宋" w:cs="仿宋"/>
            <w:noProof/>
            <w:sz w:val="30"/>
            <w:szCs w:val="30"/>
          </w:rPr>
          <w:t>8</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4756" w:history="1">
        <w:r>
          <w:rPr>
            <w:rFonts w:ascii="仿宋" w:eastAsia="仿宋" w:hAnsi="仿宋" w:cs="仿宋" w:hint="eastAsia"/>
            <w:sz w:val="30"/>
            <w:szCs w:val="30"/>
          </w:rPr>
          <w:t>七、“三公”经费财政拨款支出决算情况说明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_Toc4756 </w:instrText>
        </w:r>
        <w:r>
          <w:rPr>
            <w:rFonts w:ascii="仿宋" w:eastAsia="仿宋" w:hAnsi="仿宋" w:cs="仿宋"/>
            <w:sz w:val="30"/>
            <w:szCs w:val="30"/>
          </w:rPr>
          <w:fldChar w:fldCharType="separate"/>
        </w:r>
        <w:r>
          <w:rPr>
            <w:rFonts w:ascii="仿宋" w:eastAsia="仿宋" w:hAnsi="仿宋" w:cs="仿宋"/>
            <w:noProof/>
            <w:sz w:val="30"/>
            <w:szCs w:val="30"/>
          </w:rPr>
          <w:t>9</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4539" w:history="1">
        <w:r>
          <w:rPr>
            <w:rFonts w:ascii="仿宋" w:eastAsia="仿宋" w:hAnsi="仿宋" w:cs="仿宋" w:hint="eastAsia"/>
            <w:sz w:val="30"/>
            <w:szCs w:val="30"/>
          </w:rPr>
          <w:t>八、政府性基金预算支出决算情况说明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_Toc4539 </w:instrText>
        </w:r>
        <w:r>
          <w:rPr>
            <w:rFonts w:ascii="仿宋" w:eastAsia="仿宋" w:hAnsi="仿宋" w:cs="仿宋"/>
            <w:sz w:val="30"/>
            <w:szCs w:val="30"/>
          </w:rPr>
          <w:fldChar w:fldCharType="separate"/>
        </w:r>
        <w:r>
          <w:rPr>
            <w:rFonts w:ascii="仿宋" w:eastAsia="仿宋" w:hAnsi="仿宋" w:cs="仿宋"/>
            <w:noProof/>
            <w:sz w:val="30"/>
            <w:szCs w:val="30"/>
          </w:rPr>
          <w:t>10</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5156" w:history="1">
        <w:r>
          <w:rPr>
            <w:rFonts w:ascii="仿宋" w:eastAsia="仿宋" w:hAnsi="仿宋" w:cs="仿宋" w:hint="eastAsia"/>
            <w:sz w:val="30"/>
            <w:szCs w:val="30"/>
          </w:rPr>
          <w:t>九、国有资本经营预算支出决算情况说明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_Toc5156 </w:instrText>
        </w:r>
        <w:r>
          <w:rPr>
            <w:rFonts w:ascii="仿宋" w:eastAsia="仿宋" w:hAnsi="仿宋" w:cs="仿宋"/>
            <w:sz w:val="30"/>
            <w:szCs w:val="30"/>
          </w:rPr>
          <w:fldChar w:fldCharType="separate"/>
        </w:r>
        <w:r>
          <w:rPr>
            <w:rFonts w:ascii="仿宋" w:eastAsia="仿宋" w:hAnsi="仿宋" w:cs="仿宋"/>
            <w:noProof/>
            <w:sz w:val="30"/>
            <w:szCs w:val="30"/>
          </w:rPr>
          <w:t>10</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7362" w:history="1">
        <w:r>
          <w:rPr>
            <w:rFonts w:ascii="仿宋" w:eastAsia="仿宋" w:hAnsi="仿宋" w:cs="仿宋" w:hint="eastAsia"/>
            <w:sz w:val="30"/>
            <w:szCs w:val="30"/>
          </w:rPr>
          <w:t>十、预算绩效情况说明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_Toc7362 </w:instrText>
        </w:r>
        <w:r>
          <w:rPr>
            <w:rFonts w:ascii="仿宋" w:eastAsia="仿宋" w:hAnsi="仿宋" w:cs="仿宋"/>
            <w:sz w:val="30"/>
            <w:szCs w:val="30"/>
          </w:rPr>
          <w:fldChar w:fldCharType="separate"/>
        </w:r>
        <w:r>
          <w:rPr>
            <w:rFonts w:ascii="仿宋" w:eastAsia="仿宋" w:hAnsi="仿宋" w:cs="仿宋"/>
            <w:noProof/>
            <w:sz w:val="30"/>
            <w:szCs w:val="30"/>
          </w:rPr>
          <w:t>11</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25870" w:history="1">
        <w:r>
          <w:rPr>
            <w:rFonts w:ascii="仿宋" w:eastAsia="仿宋" w:hAnsi="仿宋" w:cs="仿宋" w:hint="eastAsia"/>
            <w:sz w:val="30"/>
            <w:szCs w:val="30"/>
          </w:rPr>
          <w:t>十一、其他重要事项的情况说明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_Toc25870 </w:instrText>
        </w:r>
        <w:r>
          <w:rPr>
            <w:rFonts w:ascii="仿宋" w:eastAsia="仿宋" w:hAnsi="仿宋" w:cs="仿宋"/>
            <w:sz w:val="30"/>
            <w:szCs w:val="30"/>
          </w:rPr>
          <w:fldChar w:fldCharType="separate"/>
        </w:r>
        <w:r>
          <w:rPr>
            <w:rFonts w:ascii="仿宋" w:eastAsia="仿宋" w:hAnsi="仿宋" w:cs="仿宋"/>
            <w:noProof/>
            <w:sz w:val="30"/>
            <w:szCs w:val="30"/>
          </w:rPr>
          <w:t>14</w:t>
        </w:r>
        <w:r>
          <w:rPr>
            <w:rFonts w:ascii="仿宋" w:eastAsia="仿宋" w:hAnsi="仿宋" w:cs="仿宋"/>
            <w:sz w:val="30"/>
            <w:szCs w:val="30"/>
          </w:rPr>
          <w:fldChar w:fldCharType="end"/>
        </w:r>
      </w:hyperlink>
    </w:p>
    <w:p w:rsidR="001220E2" w:rsidRDefault="001220E2">
      <w:pPr>
        <w:pStyle w:val="TOC1"/>
        <w:tabs>
          <w:tab w:val="clear" w:pos="8296"/>
          <w:tab w:val="right" w:leader="dot" w:pos="8306"/>
        </w:tabs>
        <w:spacing w:line="300" w:lineRule="exact"/>
        <w:rPr>
          <w:rFonts w:cs="仿宋"/>
          <w:sz w:val="30"/>
          <w:szCs w:val="30"/>
        </w:rPr>
      </w:pPr>
      <w:hyperlink w:anchor="_Toc28839" w:history="1">
        <w:r>
          <w:rPr>
            <w:rFonts w:cs="仿宋" w:hint="eastAsia"/>
            <w:b/>
            <w:bCs/>
            <w:sz w:val="30"/>
            <w:szCs w:val="30"/>
          </w:rPr>
          <w:t>第三部分名词解释</w:t>
        </w:r>
        <w:r>
          <w:rPr>
            <w:rFonts w:cs="仿宋"/>
            <w:b/>
            <w:bCs/>
            <w:sz w:val="30"/>
            <w:szCs w:val="30"/>
          </w:rPr>
          <w:tab/>
        </w:r>
        <w:r>
          <w:rPr>
            <w:rFonts w:cs="仿宋"/>
            <w:b/>
            <w:bCs/>
            <w:sz w:val="30"/>
            <w:szCs w:val="30"/>
          </w:rPr>
          <w:fldChar w:fldCharType="begin"/>
        </w:r>
        <w:r>
          <w:rPr>
            <w:rFonts w:cs="仿宋"/>
            <w:b/>
            <w:bCs/>
            <w:sz w:val="30"/>
            <w:szCs w:val="30"/>
          </w:rPr>
          <w:instrText xml:space="preserve"> PAGEREF _Toc28839 </w:instrText>
        </w:r>
        <w:r>
          <w:rPr>
            <w:rFonts w:cs="仿宋"/>
            <w:b/>
            <w:bCs/>
            <w:sz w:val="30"/>
            <w:szCs w:val="30"/>
          </w:rPr>
          <w:fldChar w:fldCharType="separate"/>
        </w:r>
        <w:r>
          <w:rPr>
            <w:rFonts w:cs="仿宋"/>
            <w:b/>
            <w:bCs/>
            <w:noProof/>
            <w:sz w:val="30"/>
            <w:szCs w:val="30"/>
          </w:rPr>
          <w:t>16</w:t>
        </w:r>
        <w:r>
          <w:rPr>
            <w:rFonts w:cs="仿宋"/>
            <w:b/>
            <w:bCs/>
            <w:sz w:val="30"/>
            <w:szCs w:val="30"/>
          </w:rPr>
          <w:fldChar w:fldCharType="end"/>
        </w:r>
      </w:hyperlink>
    </w:p>
    <w:p w:rsidR="001220E2" w:rsidRDefault="001220E2">
      <w:pPr>
        <w:pStyle w:val="TOC1"/>
        <w:tabs>
          <w:tab w:val="clear" w:pos="8296"/>
          <w:tab w:val="right" w:leader="dot" w:pos="8306"/>
        </w:tabs>
        <w:spacing w:line="300" w:lineRule="exact"/>
        <w:rPr>
          <w:rFonts w:cs="仿宋"/>
          <w:b/>
          <w:bCs/>
          <w:sz w:val="30"/>
          <w:szCs w:val="30"/>
        </w:rPr>
      </w:pPr>
      <w:hyperlink w:anchor="_Toc16272" w:history="1">
        <w:r>
          <w:rPr>
            <w:rFonts w:cs="仿宋" w:hint="eastAsia"/>
            <w:b/>
            <w:bCs/>
            <w:sz w:val="30"/>
            <w:szCs w:val="30"/>
          </w:rPr>
          <w:t>第四部分附件</w:t>
        </w:r>
        <w:r>
          <w:rPr>
            <w:rFonts w:cs="仿宋"/>
            <w:b/>
            <w:bCs/>
            <w:sz w:val="30"/>
            <w:szCs w:val="30"/>
          </w:rPr>
          <w:tab/>
        </w:r>
        <w:r>
          <w:rPr>
            <w:rFonts w:cs="仿宋"/>
            <w:b/>
            <w:bCs/>
            <w:sz w:val="30"/>
            <w:szCs w:val="30"/>
          </w:rPr>
          <w:fldChar w:fldCharType="begin"/>
        </w:r>
        <w:r>
          <w:rPr>
            <w:rFonts w:cs="仿宋"/>
            <w:b/>
            <w:bCs/>
            <w:sz w:val="30"/>
            <w:szCs w:val="30"/>
          </w:rPr>
          <w:instrText xml:space="preserve"> PAGEREF _Toc16272 </w:instrText>
        </w:r>
        <w:r>
          <w:rPr>
            <w:rFonts w:cs="仿宋"/>
            <w:b/>
            <w:bCs/>
            <w:sz w:val="30"/>
            <w:szCs w:val="30"/>
          </w:rPr>
          <w:fldChar w:fldCharType="separate"/>
        </w:r>
        <w:r>
          <w:rPr>
            <w:rFonts w:cs="仿宋"/>
            <w:b/>
            <w:bCs/>
            <w:noProof/>
            <w:sz w:val="30"/>
            <w:szCs w:val="30"/>
          </w:rPr>
          <w:t>18</w:t>
        </w:r>
        <w:r>
          <w:rPr>
            <w:rFonts w:cs="仿宋"/>
            <w:b/>
            <w:bCs/>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24613" w:history="1">
        <w:r>
          <w:rPr>
            <w:rFonts w:ascii="仿宋" w:eastAsia="仿宋" w:hAnsi="仿宋" w:cs="仿宋" w:hint="eastAsia"/>
            <w:sz w:val="30"/>
            <w:szCs w:val="30"/>
          </w:rPr>
          <w:t>附件</w:t>
        </w:r>
        <w:r>
          <w:rPr>
            <w:rFonts w:ascii="仿宋" w:eastAsia="仿宋" w:hAnsi="仿宋" w:cs="仿宋"/>
            <w:sz w:val="30"/>
            <w:szCs w:val="30"/>
          </w:rPr>
          <w:t>1</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_Toc24613 </w:instrText>
        </w:r>
        <w:r>
          <w:rPr>
            <w:rFonts w:ascii="仿宋" w:eastAsia="仿宋" w:hAnsi="仿宋" w:cs="仿宋"/>
            <w:sz w:val="30"/>
            <w:szCs w:val="30"/>
          </w:rPr>
          <w:fldChar w:fldCharType="separate"/>
        </w:r>
        <w:r>
          <w:rPr>
            <w:rFonts w:ascii="仿宋" w:eastAsia="仿宋" w:hAnsi="仿宋" w:cs="仿宋"/>
            <w:noProof/>
            <w:sz w:val="30"/>
            <w:szCs w:val="30"/>
          </w:rPr>
          <w:t>18</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26047" w:history="1">
        <w:r>
          <w:rPr>
            <w:rFonts w:ascii="仿宋" w:eastAsia="仿宋" w:hAnsi="仿宋" w:cs="仿宋" w:hint="eastAsia"/>
            <w:sz w:val="30"/>
            <w:szCs w:val="30"/>
          </w:rPr>
          <w:t>附件</w:t>
        </w:r>
        <w:r>
          <w:rPr>
            <w:rFonts w:ascii="仿宋" w:eastAsia="仿宋" w:hAnsi="仿宋" w:cs="仿宋"/>
            <w:sz w:val="30"/>
            <w:szCs w:val="30"/>
          </w:rPr>
          <w:t>2</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_Toc26047 </w:instrText>
        </w:r>
        <w:r>
          <w:rPr>
            <w:rFonts w:ascii="仿宋" w:eastAsia="仿宋" w:hAnsi="仿宋" w:cs="仿宋"/>
            <w:sz w:val="30"/>
            <w:szCs w:val="30"/>
          </w:rPr>
          <w:fldChar w:fldCharType="separate"/>
        </w:r>
        <w:r>
          <w:rPr>
            <w:rFonts w:ascii="仿宋" w:eastAsia="仿宋" w:hAnsi="仿宋" w:cs="仿宋"/>
            <w:noProof/>
            <w:sz w:val="30"/>
            <w:szCs w:val="30"/>
          </w:rPr>
          <w:t>20</w:t>
        </w:r>
        <w:r>
          <w:rPr>
            <w:rFonts w:ascii="仿宋" w:eastAsia="仿宋" w:hAnsi="仿宋" w:cs="仿宋"/>
            <w:sz w:val="30"/>
            <w:szCs w:val="30"/>
          </w:rPr>
          <w:fldChar w:fldCharType="end"/>
        </w:r>
      </w:hyperlink>
    </w:p>
    <w:p w:rsidR="001220E2" w:rsidRDefault="001220E2">
      <w:pPr>
        <w:pStyle w:val="TOC1"/>
        <w:tabs>
          <w:tab w:val="clear" w:pos="8296"/>
          <w:tab w:val="right" w:leader="dot" w:pos="8306"/>
        </w:tabs>
        <w:spacing w:line="300" w:lineRule="exact"/>
        <w:rPr>
          <w:rFonts w:cs="仿宋"/>
          <w:b/>
          <w:bCs/>
          <w:sz w:val="30"/>
          <w:szCs w:val="30"/>
        </w:rPr>
      </w:pPr>
      <w:hyperlink w:anchor="_Toc30025" w:history="1">
        <w:r>
          <w:rPr>
            <w:rFonts w:cs="仿宋" w:hint="eastAsia"/>
            <w:b/>
            <w:bCs/>
            <w:sz w:val="30"/>
            <w:szCs w:val="30"/>
          </w:rPr>
          <w:t>第五部分附表</w:t>
        </w:r>
        <w:r>
          <w:rPr>
            <w:rFonts w:cs="仿宋"/>
            <w:b/>
            <w:bCs/>
            <w:sz w:val="30"/>
            <w:szCs w:val="30"/>
          </w:rPr>
          <w:tab/>
        </w:r>
        <w:r>
          <w:rPr>
            <w:rFonts w:cs="仿宋"/>
            <w:b/>
            <w:bCs/>
            <w:sz w:val="30"/>
            <w:szCs w:val="30"/>
          </w:rPr>
          <w:fldChar w:fldCharType="begin"/>
        </w:r>
        <w:r>
          <w:rPr>
            <w:rFonts w:cs="仿宋"/>
            <w:b/>
            <w:bCs/>
            <w:sz w:val="30"/>
            <w:szCs w:val="30"/>
          </w:rPr>
          <w:instrText xml:space="preserve"> PAGEREF _Toc30025 </w:instrText>
        </w:r>
        <w:r>
          <w:rPr>
            <w:rFonts w:cs="仿宋"/>
            <w:b/>
            <w:bCs/>
            <w:sz w:val="30"/>
            <w:szCs w:val="30"/>
          </w:rPr>
          <w:fldChar w:fldCharType="separate"/>
        </w:r>
        <w:r>
          <w:rPr>
            <w:rFonts w:cs="仿宋"/>
            <w:b/>
            <w:bCs/>
            <w:noProof/>
            <w:sz w:val="30"/>
            <w:szCs w:val="30"/>
          </w:rPr>
          <w:t>21</w:t>
        </w:r>
        <w:r>
          <w:rPr>
            <w:rFonts w:cs="仿宋"/>
            <w:b/>
            <w:bCs/>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4668" w:history="1">
        <w:r>
          <w:rPr>
            <w:rFonts w:ascii="仿宋" w:eastAsia="仿宋" w:hAnsi="仿宋" w:cs="仿宋" w:hint="eastAsia"/>
            <w:sz w:val="30"/>
            <w:szCs w:val="30"/>
          </w:rPr>
          <w:t>一、收入支出决算总表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_Toc4668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10336" w:history="1">
        <w:r>
          <w:rPr>
            <w:rFonts w:ascii="仿宋" w:eastAsia="仿宋" w:hAnsi="仿宋" w:cs="仿宋" w:hint="eastAsia"/>
            <w:sz w:val="30"/>
            <w:szCs w:val="30"/>
          </w:rPr>
          <w:t>二、收入总表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_Toc10336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28646" w:history="1">
        <w:r>
          <w:rPr>
            <w:rFonts w:ascii="仿宋" w:eastAsia="仿宋" w:hAnsi="仿宋" w:cs="仿宋" w:hint="eastAsia"/>
            <w:sz w:val="30"/>
            <w:szCs w:val="30"/>
          </w:rPr>
          <w:t>三、支出总表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_Toc28646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18608" w:history="1">
        <w:r>
          <w:rPr>
            <w:rFonts w:ascii="仿宋" w:eastAsia="仿宋" w:hAnsi="仿宋" w:cs="仿宋" w:hint="eastAsia"/>
            <w:sz w:val="30"/>
            <w:szCs w:val="30"/>
          </w:rPr>
          <w:t>四、财政拨款收入支出决算总表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_Toc18608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2226" w:history="1">
        <w:r>
          <w:rPr>
            <w:rFonts w:ascii="仿宋" w:eastAsia="仿宋" w:hAnsi="仿宋" w:cs="仿宋" w:hint="eastAsia"/>
            <w:sz w:val="30"/>
            <w:szCs w:val="30"/>
          </w:rPr>
          <w:t>五、财政拨款支出决算明细表（政府经济分类科目）</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_Toc2226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8258" w:history="1">
        <w:r>
          <w:rPr>
            <w:rFonts w:ascii="仿宋" w:eastAsia="仿宋" w:hAnsi="仿宋" w:cs="仿宋" w:hint="eastAsia"/>
            <w:sz w:val="30"/>
            <w:szCs w:val="30"/>
          </w:rPr>
          <w:t>六、一般公共预算财政拨款支出决算表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_Toc8258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28351" w:history="1">
        <w:r>
          <w:rPr>
            <w:rFonts w:ascii="仿宋" w:eastAsia="仿宋" w:hAnsi="仿宋" w:cs="仿宋" w:hint="eastAsia"/>
            <w:sz w:val="30"/>
            <w:szCs w:val="30"/>
          </w:rPr>
          <w:t>七、一般公共预算财政拨款支出决算明细表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_Toc28351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12271" w:history="1">
        <w:r>
          <w:rPr>
            <w:rFonts w:ascii="仿宋" w:eastAsia="仿宋" w:hAnsi="仿宋" w:cs="仿宋" w:hint="eastAsia"/>
            <w:sz w:val="30"/>
            <w:szCs w:val="30"/>
          </w:rPr>
          <w:t>八、一般公共预算财政拨款基本支出决算表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_Toc12271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25047" w:history="1">
        <w:r>
          <w:rPr>
            <w:rFonts w:ascii="仿宋" w:eastAsia="仿宋" w:hAnsi="仿宋" w:cs="仿宋" w:hint="eastAsia"/>
            <w:sz w:val="30"/>
            <w:szCs w:val="30"/>
          </w:rPr>
          <w:t>九、一般公共预算财政拨款项目支出决算表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_Toc25047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14695" w:history="1">
        <w:r>
          <w:rPr>
            <w:rFonts w:ascii="仿宋" w:eastAsia="仿宋" w:hAnsi="仿宋" w:cs="仿宋" w:hint="eastAsia"/>
            <w:sz w:val="30"/>
            <w:szCs w:val="30"/>
          </w:rPr>
          <w:t>十、一般公共预算财政拨款“三公”经费支出决算表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_Toc14695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16845" w:history="1">
        <w:r>
          <w:rPr>
            <w:rFonts w:ascii="仿宋" w:eastAsia="仿宋" w:hAnsi="仿宋" w:cs="仿宋" w:hint="eastAsia"/>
            <w:sz w:val="30"/>
            <w:szCs w:val="30"/>
          </w:rPr>
          <w:t>十一、政府性基金预算财政拨款收入支出决算表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_Toc16845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13964" w:history="1">
        <w:r>
          <w:rPr>
            <w:rFonts w:ascii="仿宋" w:eastAsia="仿宋" w:hAnsi="仿宋" w:cs="仿宋" w:hint="eastAsia"/>
            <w:sz w:val="30"/>
            <w:szCs w:val="30"/>
          </w:rPr>
          <w:t>十二、政府性基金预算财政拨款“三公”经费支出决算表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_Toc13964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1220E2" w:rsidRDefault="001220E2" w:rsidP="00502E5B">
      <w:pPr>
        <w:pStyle w:val="TOC2"/>
        <w:tabs>
          <w:tab w:val="clear" w:pos="8296"/>
          <w:tab w:val="right" w:leader="dot" w:pos="8306"/>
        </w:tabs>
        <w:spacing w:line="300" w:lineRule="exact"/>
        <w:ind w:left="31680"/>
        <w:rPr>
          <w:rFonts w:ascii="仿宋" w:eastAsia="仿宋" w:hAnsi="仿宋" w:cs="仿宋"/>
          <w:sz w:val="30"/>
          <w:szCs w:val="30"/>
        </w:rPr>
      </w:pPr>
      <w:hyperlink w:anchor="_Toc15594" w:history="1">
        <w:r>
          <w:rPr>
            <w:rFonts w:ascii="仿宋" w:eastAsia="仿宋" w:hAnsi="仿宋" w:cs="仿宋" w:hint="eastAsia"/>
            <w:sz w:val="30"/>
            <w:szCs w:val="30"/>
          </w:rPr>
          <w:t>十三、国有资本经营预算支出决算表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_Toc15594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1220E2" w:rsidRDefault="001220E2">
      <w:pPr>
        <w:widowControl/>
        <w:jc w:val="left"/>
        <w:rPr>
          <w:rFonts w:ascii="仿宋" w:eastAsia="仿宋" w:hAnsi="仿宋"/>
          <w:sz w:val="24"/>
        </w:rPr>
      </w:pPr>
      <w:r>
        <w:rPr>
          <w:rFonts w:ascii="黑体" w:eastAsia="黑体" w:hAnsi="黑体"/>
          <w:sz w:val="48"/>
          <w:szCs w:val="48"/>
        </w:rPr>
        <w:fldChar w:fldCharType="end"/>
      </w:r>
    </w:p>
    <w:p w:rsidR="001220E2" w:rsidRDefault="001220E2">
      <w:pPr>
        <w:widowControl/>
        <w:jc w:val="left"/>
        <w:rPr>
          <w:rFonts w:ascii="黑体" w:eastAsia="黑体" w:hAnsi="黑体"/>
          <w:bCs/>
          <w:kern w:val="44"/>
          <w:sz w:val="44"/>
          <w:szCs w:val="44"/>
        </w:rPr>
      </w:pPr>
      <w:bookmarkStart w:id="14" w:name="_Toc15377196"/>
      <w:r>
        <w:rPr>
          <w:rFonts w:ascii="黑体" w:eastAsia="黑体" w:hAnsi="黑体"/>
          <w:b/>
        </w:rPr>
        <w:br w:type="page"/>
      </w:r>
    </w:p>
    <w:p w:rsidR="001220E2" w:rsidRDefault="001220E2">
      <w:pPr>
        <w:pStyle w:val="Heading1"/>
        <w:jc w:val="center"/>
        <w:rPr>
          <w:rStyle w:val="Heading1Char"/>
          <w:rFonts w:ascii="黑体" w:eastAsia="黑体" w:hAnsi="黑体"/>
          <w:b/>
        </w:rPr>
      </w:pPr>
      <w:bookmarkStart w:id="15" w:name="_Toc12401"/>
      <w:r>
        <w:rPr>
          <w:rFonts w:ascii="黑体" w:eastAsia="黑体" w:hAnsi="黑体" w:hint="eastAsia"/>
          <w:b w:val="0"/>
        </w:rPr>
        <w:t>第一部分</w:t>
      </w:r>
      <w:r>
        <w:rPr>
          <w:rStyle w:val="Heading1Char"/>
          <w:rFonts w:ascii="黑体" w:eastAsia="黑体" w:hAnsi="黑体" w:hint="eastAsia"/>
        </w:rPr>
        <w:t>部门概况</w:t>
      </w:r>
      <w:bookmarkEnd w:id="14"/>
      <w:bookmarkEnd w:id="15"/>
    </w:p>
    <w:p w:rsidR="001220E2" w:rsidRDefault="001220E2">
      <w:pPr>
        <w:widowControl/>
        <w:jc w:val="left"/>
        <w:rPr>
          <w:rFonts w:ascii="黑体" w:eastAsia="黑体"/>
          <w:sz w:val="32"/>
          <w:szCs w:val="32"/>
        </w:rPr>
      </w:pPr>
    </w:p>
    <w:p w:rsidR="001220E2" w:rsidRDefault="001220E2" w:rsidP="00502E5B">
      <w:pPr>
        <w:pStyle w:val="Heading2"/>
        <w:ind w:firstLineChars="200" w:firstLine="31680"/>
        <w:rPr>
          <w:rStyle w:val="Heading2Char"/>
          <w:rFonts w:ascii="仿宋" w:eastAsia="仿宋" w:hAnsi="仿宋"/>
        </w:rPr>
      </w:pPr>
      <w:bookmarkStart w:id="16" w:name="_Toc15377197"/>
      <w:bookmarkStart w:id="17" w:name="_Toc14678"/>
      <w:r>
        <w:rPr>
          <w:rFonts w:ascii="黑体" w:eastAsia="黑体" w:hAnsi="黑体" w:hint="eastAsia"/>
          <w:b w:val="0"/>
        </w:rPr>
        <w:t>一、基</w:t>
      </w:r>
      <w:r>
        <w:rPr>
          <w:rStyle w:val="Heading2Char"/>
          <w:rFonts w:ascii="黑体" w:eastAsia="黑体" w:hAnsi="黑体" w:hint="eastAsia"/>
        </w:rPr>
        <w:t>本职能及主要工作</w:t>
      </w:r>
      <w:bookmarkEnd w:id="16"/>
      <w:bookmarkEnd w:id="17"/>
    </w:p>
    <w:p w:rsidR="001220E2" w:rsidRDefault="001220E2" w:rsidP="00502E5B">
      <w:pPr>
        <w:pStyle w:val="BodyText"/>
        <w:adjustRightInd w:val="0"/>
        <w:snapToGrid w:val="0"/>
        <w:spacing w:before="93" w:line="600" w:lineRule="exact"/>
        <w:ind w:firstLineChars="210" w:firstLine="31680"/>
        <w:outlineLvl w:val="2"/>
        <w:rPr>
          <w:rFonts w:ascii="仿宋" w:eastAsia="仿宋" w:hAnsi="仿宋"/>
          <w:bCs/>
          <w:sz w:val="32"/>
          <w:szCs w:val="32"/>
        </w:rPr>
      </w:pPr>
      <w:bookmarkStart w:id="18" w:name="_Toc15378445"/>
      <w:bookmarkStart w:id="19" w:name="_Toc15377198"/>
      <w:r>
        <w:rPr>
          <w:rFonts w:ascii="仿宋" w:eastAsia="仿宋" w:hAnsi="仿宋" w:hint="eastAsia"/>
          <w:bCs/>
          <w:sz w:val="32"/>
          <w:szCs w:val="32"/>
        </w:rPr>
        <w:t>（一）主要职能。</w:t>
      </w:r>
      <w:bookmarkEnd w:id="18"/>
      <w:bookmarkEnd w:id="19"/>
    </w:p>
    <w:p w:rsidR="001220E2" w:rsidRDefault="001220E2" w:rsidP="00502E5B">
      <w:pPr>
        <w:pStyle w:val="BodyText"/>
        <w:adjustRightInd w:val="0"/>
        <w:snapToGrid w:val="0"/>
        <w:spacing w:before="93" w:line="600" w:lineRule="exact"/>
        <w:ind w:firstLineChars="210" w:firstLine="31680"/>
        <w:rPr>
          <w:rFonts w:ascii="仿宋" w:eastAsia="仿宋" w:hAnsi="仿宋"/>
          <w:bCs/>
          <w:sz w:val="32"/>
          <w:szCs w:val="32"/>
        </w:rPr>
      </w:pPr>
      <w:r>
        <w:rPr>
          <w:rFonts w:hint="eastAsia"/>
          <w:bCs/>
          <w:color w:val="000000"/>
          <w:sz w:val="32"/>
          <w:szCs w:val="32"/>
        </w:rPr>
        <w:t>负责组织、协调、指导全市职业技能鉴定管理工作。</w:t>
      </w:r>
    </w:p>
    <w:p w:rsidR="001220E2" w:rsidRDefault="001220E2" w:rsidP="00502E5B">
      <w:pPr>
        <w:pStyle w:val="BodyText"/>
        <w:adjustRightInd w:val="0"/>
        <w:snapToGrid w:val="0"/>
        <w:spacing w:before="93" w:line="600" w:lineRule="exact"/>
        <w:ind w:firstLineChars="210" w:firstLine="31680"/>
        <w:outlineLvl w:val="2"/>
        <w:rPr>
          <w:rFonts w:ascii="仿宋" w:eastAsia="仿宋" w:hAnsi="仿宋"/>
          <w:bCs/>
          <w:sz w:val="32"/>
          <w:szCs w:val="32"/>
        </w:rPr>
      </w:pPr>
      <w:bookmarkStart w:id="20" w:name="_Toc15377199"/>
      <w:bookmarkStart w:id="21" w:name="_Toc15378446"/>
      <w:r>
        <w:rPr>
          <w:rFonts w:ascii="仿宋" w:eastAsia="仿宋" w:hAnsi="仿宋" w:hint="eastAsia"/>
          <w:bCs/>
          <w:sz w:val="32"/>
          <w:szCs w:val="32"/>
        </w:rPr>
        <w:t>（二）</w:t>
      </w:r>
      <w:r>
        <w:rPr>
          <w:rFonts w:ascii="仿宋" w:eastAsia="仿宋" w:hAnsi="仿宋"/>
          <w:bCs/>
          <w:sz w:val="32"/>
          <w:szCs w:val="32"/>
        </w:rPr>
        <w:t>2018</w:t>
      </w:r>
      <w:r>
        <w:rPr>
          <w:rFonts w:ascii="仿宋" w:eastAsia="仿宋" w:hAnsi="仿宋" w:hint="eastAsia"/>
          <w:bCs/>
          <w:sz w:val="32"/>
          <w:szCs w:val="32"/>
        </w:rPr>
        <w:t>年重点工作完成情况。</w:t>
      </w:r>
      <w:bookmarkEnd w:id="20"/>
      <w:bookmarkEnd w:id="21"/>
    </w:p>
    <w:p w:rsidR="001220E2" w:rsidRDefault="001220E2" w:rsidP="00502E5B">
      <w:pPr>
        <w:ind w:firstLineChars="200" w:firstLine="3168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、根据国家新的职业工种目录的公布和职业工种的减少，我市的鉴定量也相应减少。今年共完成了全市中职学校学生和社会化鉴定考试</w:t>
      </w:r>
      <w:r>
        <w:rPr>
          <w:rFonts w:ascii="仿宋" w:eastAsia="仿宋" w:hAnsi="仿宋"/>
          <w:sz w:val="30"/>
          <w:szCs w:val="30"/>
        </w:rPr>
        <w:t>42</w:t>
      </w:r>
      <w:r>
        <w:rPr>
          <w:rFonts w:ascii="仿宋" w:eastAsia="仿宋" w:hAnsi="仿宋" w:hint="eastAsia"/>
          <w:sz w:val="30"/>
          <w:szCs w:val="30"/>
        </w:rPr>
        <w:t>场次，鉴定初级</w:t>
      </w:r>
      <w:r>
        <w:rPr>
          <w:rFonts w:ascii="仿宋" w:eastAsia="仿宋" w:hAnsi="仿宋"/>
          <w:sz w:val="30"/>
          <w:szCs w:val="30"/>
        </w:rPr>
        <w:t>7760</w:t>
      </w:r>
      <w:r>
        <w:rPr>
          <w:rFonts w:ascii="仿宋" w:eastAsia="仿宋" w:hAnsi="仿宋" w:hint="eastAsia"/>
          <w:sz w:val="30"/>
          <w:szCs w:val="30"/>
        </w:rPr>
        <w:t>人、中级</w:t>
      </w:r>
      <w:r>
        <w:rPr>
          <w:rFonts w:ascii="仿宋" w:eastAsia="仿宋" w:hAnsi="仿宋"/>
          <w:sz w:val="30"/>
          <w:szCs w:val="30"/>
        </w:rPr>
        <w:t>12810</w:t>
      </w:r>
      <w:r>
        <w:rPr>
          <w:rFonts w:ascii="仿宋" w:eastAsia="仿宋" w:hAnsi="仿宋" w:hint="eastAsia"/>
          <w:sz w:val="30"/>
          <w:szCs w:val="30"/>
        </w:rPr>
        <w:t>人、高级</w:t>
      </w:r>
      <w:r>
        <w:rPr>
          <w:rFonts w:ascii="仿宋" w:eastAsia="仿宋" w:hAnsi="仿宋"/>
          <w:sz w:val="30"/>
          <w:szCs w:val="30"/>
        </w:rPr>
        <w:t>3007</w:t>
      </w:r>
      <w:r>
        <w:rPr>
          <w:rFonts w:ascii="仿宋" w:eastAsia="仿宋" w:hAnsi="仿宋" w:hint="eastAsia"/>
          <w:sz w:val="30"/>
          <w:szCs w:val="30"/>
        </w:rPr>
        <w:t>人，共计</w:t>
      </w:r>
      <w:r>
        <w:rPr>
          <w:rFonts w:ascii="仿宋" w:eastAsia="仿宋" w:hAnsi="仿宋"/>
          <w:sz w:val="30"/>
          <w:szCs w:val="30"/>
        </w:rPr>
        <w:t>23577</w:t>
      </w:r>
      <w:r>
        <w:rPr>
          <w:rFonts w:ascii="仿宋" w:eastAsia="仿宋" w:hAnsi="仿宋" w:hint="eastAsia"/>
          <w:sz w:val="30"/>
          <w:szCs w:val="30"/>
        </w:rPr>
        <w:t>人合格；</w:t>
      </w:r>
    </w:p>
    <w:p w:rsidR="001220E2" w:rsidRDefault="001220E2">
      <w:pPr>
        <w:rPr>
          <w:rFonts w:ascii="仿宋" w:eastAsia="仿宋" w:hAnsi="仿宋"/>
          <w:sz w:val="30"/>
          <w:szCs w:val="30"/>
        </w:rPr>
      </w:pPr>
      <w:r>
        <w:rPr>
          <w:rFonts w:ascii="仿宋" w:eastAsia="仿宋" w:hAnsi="仿宋"/>
          <w:sz w:val="30"/>
          <w:szCs w:val="30"/>
        </w:rPr>
        <w:t xml:space="preserve">    2</w:t>
      </w:r>
      <w:r>
        <w:rPr>
          <w:rFonts w:ascii="仿宋" w:eastAsia="仿宋" w:hAnsi="仿宋" w:hint="eastAsia"/>
          <w:sz w:val="30"/>
          <w:szCs w:val="30"/>
        </w:rPr>
        <w:t>、完成今年技师目标任务</w:t>
      </w:r>
      <w:r>
        <w:rPr>
          <w:rFonts w:ascii="仿宋" w:eastAsia="仿宋" w:hAnsi="仿宋"/>
          <w:sz w:val="30"/>
          <w:szCs w:val="30"/>
        </w:rPr>
        <w:t>120</w:t>
      </w:r>
      <w:r>
        <w:rPr>
          <w:rFonts w:ascii="仿宋" w:eastAsia="仿宋" w:hAnsi="仿宋" w:hint="eastAsia"/>
          <w:sz w:val="30"/>
          <w:szCs w:val="30"/>
        </w:rPr>
        <w:t>人；</w:t>
      </w:r>
    </w:p>
    <w:p w:rsidR="001220E2" w:rsidRDefault="001220E2">
      <w:pPr>
        <w:rPr>
          <w:rFonts w:ascii="仿宋" w:eastAsia="仿宋" w:hAnsi="仿宋"/>
          <w:sz w:val="30"/>
          <w:szCs w:val="30"/>
        </w:rPr>
      </w:pPr>
      <w:r>
        <w:rPr>
          <w:rFonts w:ascii="仿宋" w:eastAsia="仿宋" w:hAnsi="仿宋"/>
          <w:sz w:val="30"/>
          <w:szCs w:val="30"/>
        </w:rPr>
        <w:t xml:space="preserve">    3</w:t>
      </w:r>
      <w:r>
        <w:rPr>
          <w:rFonts w:ascii="仿宋" w:eastAsia="仿宋" w:hAnsi="仿宋" w:hint="eastAsia"/>
          <w:sz w:val="30"/>
          <w:szCs w:val="30"/>
        </w:rPr>
        <w:t>、完成了</w:t>
      </w:r>
      <w:r>
        <w:rPr>
          <w:rFonts w:ascii="仿宋" w:eastAsia="仿宋" w:hAnsi="仿宋"/>
          <w:sz w:val="30"/>
          <w:szCs w:val="30"/>
        </w:rPr>
        <w:t>2017</w:t>
      </w:r>
      <w:r>
        <w:rPr>
          <w:rFonts w:ascii="仿宋" w:eastAsia="仿宋" w:hAnsi="仿宋" w:hint="eastAsia"/>
          <w:sz w:val="30"/>
          <w:szCs w:val="30"/>
        </w:rPr>
        <w:t>年机关事业单位工人技术等级考核</w:t>
      </w:r>
      <w:r>
        <w:rPr>
          <w:rFonts w:ascii="仿宋" w:eastAsia="仿宋" w:hAnsi="仿宋"/>
          <w:sz w:val="30"/>
          <w:szCs w:val="30"/>
        </w:rPr>
        <w:t>2065</w:t>
      </w:r>
      <w:r>
        <w:rPr>
          <w:rFonts w:ascii="仿宋" w:eastAsia="仿宋" w:hAnsi="仿宋" w:hint="eastAsia"/>
          <w:sz w:val="30"/>
          <w:szCs w:val="30"/>
        </w:rPr>
        <w:t>人的资格复审；</w:t>
      </w:r>
    </w:p>
    <w:p w:rsidR="001220E2" w:rsidRDefault="001220E2">
      <w:pPr>
        <w:ind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、完成了今年机关工人等级</w:t>
      </w:r>
      <w:r>
        <w:rPr>
          <w:rFonts w:ascii="仿宋" w:eastAsia="仿宋" w:hAnsi="仿宋"/>
          <w:sz w:val="30"/>
          <w:szCs w:val="30"/>
        </w:rPr>
        <w:t>(</w:t>
      </w:r>
      <w:r>
        <w:rPr>
          <w:rFonts w:ascii="仿宋" w:eastAsia="仿宋" w:hAnsi="仿宋" w:hint="eastAsia"/>
          <w:sz w:val="30"/>
          <w:szCs w:val="30"/>
        </w:rPr>
        <w:t>统一笔试科目</w:t>
      </w:r>
      <w:r>
        <w:rPr>
          <w:rFonts w:ascii="仿宋" w:eastAsia="仿宋" w:hAnsi="仿宋"/>
          <w:sz w:val="30"/>
          <w:szCs w:val="30"/>
        </w:rPr>
        <w:t xml:space="preserve">) </w:t>
      </w:r>
      <w:r>
        <w:rPr>
          <w:rFonts w:ascii="仿宋" w:eastAsia="仿宋" w:hAnsi="仿宋" w:hint="eastAsia"/>
          <w:sz w:val="30"/>
          <w:szCs w:val="30"/>
        </w:rPr>
        <w:t>考试的组织和实施，未出现考试责任事故。（其中技师</w:t>
      </w:r>
      <w:r>
        <w:rPr>
          <w:rFonts w:ascii="仿宋" w:eastAsia="仿宋" w:hAnsi="仿宋"/>
          <w:sz w:val="30"/>
          <w:szCs w:val="30"/>
        </w:rPr>
        <w:t>244</w:t>
      </w:r>
      <w:r>
        <w:rPr>
          <w:rFonts w:ascii="仿宋" w:eastAsia="仿宋" w:hAnsi="仿宋" w:hint="eastAsia"/>
          <w:sz w:val="30"/>
          <w:szCs w:val="30"/>
        </w:rPr>
        <w:t>人、技师以下</w:t>
      </w:r>
      <w:r>
        <w:rPr>
          <w:rFonts w:ascii="仿宋" w:eastAsia="仿宋" w:hAnsi="仿宋"/>
          <w:sz w:val="30"/>
          <w:szCs w:val="30"/>
        </w:rPr>
        <w:t>1066</w:t>
      </w:r>
      <w:r>
        <w:rPr>
          <w:rFonts w:ascii="仿宋" w:eastAsia="仿宋" w:hAnsi="仿宋" w:hint="eastAsia"/>
          <w:sz w:val="30"/>
          <w:szCs w:val="30"/>
        </w:rPr>
        <w:t>人）；</w:t>
      </w:r>
    </w:p>
    <w:p w:rsidR="001220E2" w:rsidRDefault="001220E2">
      <w:pPr>
        <w:ind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、完成了省厅下放机关事业单位工人技术等级考核给各市州高级以下权限的考卷阅卷工作。</w:t>
      </w:r>
    </w:p>
    <w:p w:rsidR="001220E2" w:rsidRDefault="001220E2">
      <w:pPr>
        <w:rPr>
          <w:rFonts w:ascii="仿宋" w:eastAsia="仿宋" w:hAnsi="仿宋"/>
          <w:sz w:val="30"/>
          <w:szCs w:val="30"/>
        </w:rPr>
      </w:pPr>
      <w:r>
        <w:rPr>
          <w:rFonts w:ascii="仿宋" w:eastAsia="仿宋" w:hAnsi="仿宋"/>
          <w:sz w:val="30"/>
          <w:szCs w:val="30"/>
        </w:rPr>
        <w:t xml:space="preserve">    6</w:t>
      </w:r>
      <w:r>
        <w:rPr>
          <w:rFonts w:ascii="仿宋" w:eastAsia="仿宋" w:hAnsi="仿宋" w:hint="eastAsia"/>
          <w:sz w:val="30"/>
          <w:szCs w:val="30"/>
        </w:rPr>
        <w:t>、完成今年全国统考工种</w:t>
      </w:r>
      <w:r>
        <w:rPr>
          <w:rFonts w:ascii="仿宋" w:eastAsia="仿宋" w:hAnsi="仿宋"/>
          <w:sz w:val="30"/>
          <w:szCs w:val="30"/>
        </w:rPr>
        <w:t>65</w:t>
      </w:r>
      <w:r>
        <w:rPr>
          <w:rFonts w:ascii="仿宋" w:eastAsia="仿宋" w:hAnsi="仿宋" w:hint="eastAsia"/>
          <w:sz w:val="30"/>
          <w:szCs w:val="30"/>
        </w:rPr>
        <w:t>人的鉴定考试；</w:t>
      </w:r>
    </w:p>
    <w:p w:rsidR="001220E2" w:rsidRDefault="001220E2">
      <w:pPr>
        <w:rPr>
          <w:rFonts w:ascii="仿宋" w:eastAsia="仿宋" w:hAnsi="仿宋"/>
          <w:bCs/>
          <w:sz w:val="32"/>
          <w:szCs w:val="32"/>
        </w:rPr>
      </w:pPr>
      <w:r>
        <w:rPr>
          <w:rFonts w:ascii="仿宋" w:eastAsia="仿宋" w:hAnsi="仿宋"/>
          <w:sz w:val="30"/>
          <w:szCs w:val="30"/>
        </w:rPr>
        <w:t xml:space="preserve">    7</w:t>
      </w:r>
      <w:r>
        <w:rPr>
          <w:rFonts w:ascii="仿宋" w:eastAsia="仿宋" w:hAnsi="仿宋" w:hint="eastAsia"/>
          <w:sz w:val="30"/>
          <w:szCs w:val="30"/>
        </w:rPr>
        <w:t>、配合市农业局开展达州市农业行业技能初赛和市教育局开展全市中职学生技能大赛共</w:t>
      </w:r>
      <w:r>
        <w:rPr>
          <w:rFonts w:ascii="仿宋" w:eastAsia="仿宋" w:hAnsi="仿宋"/>
          <w:sz w:val="30"/>
          <w:szCs w:val="30"/>
        </w:rPr>
        <w:t>2</w:t>
      </w:r>
      <w:r>
        <w:rPr>
          <w:rFonts w:ascii="仿宋" w:eastAsia="仿宋" w:hAnsi="仿宋" w:hint="eastAsia"/>
          <w:sz w:val="30"/>
          <w:szCs w:val="30"/>
        </w:rPr>
        <w:t>场，作好了大赛的技术支持；</w:t>
      </w:r>
    </w:p>
    <w:p w:rsidR="001220E2" w:rsidRDefault="001220E2" w:rsidP="00502E5B">
      <w:pPr>
        <w:pStyle w:val="Heading2"/>
        <w:ind w:firstLineChars="200" w:firstLine="31680"/>
        <w:rPr>
          <w:rStyle w:val="Heading2Char"/>
        </w:rPr>
      </w:pPr>
      <w:bookmarkStart w:id="22" w:name="_Toc15377200"/>
      <w:bookmarkStart w:id="23" w:name="_Toc8986"/>
      <w:r>
        <w:rPr>
          <w:rFonts w:ascii="黑体" w:eastAsia="黑体" w:hint="eastAsia"/>
          <w:b w:val="0"/>
        </w:rPr>
        <w:t>二、</w:t>
      </w:r>
      <w:r>
        <w:rPr>
          <w:rFonts w:ascii="黑体" w:eastAsia="黑体" w:hAnsi="黑体" w:hint="eastAsia"/>
          <w:b w:val="0"/>
        </w:rPr>
        <w:t>机</w:t>
      </w:r>
      <w:r>
        <w:rPr>
          <w:rStyle w:val="Heading2Char"/>
          <w:rFonts w:ascii="黑体" w:eastAsia="黑体" w:hAnsi="黑体" w:hint="eastAsia"/>
        </w:rPr>
        <w:t>构设置</w:t>
      </w:r>
      <w:bookmarkEnd w:id="22"/>
      <w:bookmarkEnd w:id="23"/>
    </w:p>
    <w:p w:rsidR="001220E2" w:rsidRDefault="001220E2" w:rsidP="00502E5B">
      <w:pPr>
        <w:ind w:firstLineChars="250" w:firstLine="31680"/>
        <w:rPr>
          <w:rFonts w:ascii="仿宋" w:eastAsia="仿宋" w:hAnsi="仿宋"/>
          <w:sz w:val="32"/>
          <w:szCs w:val="32"/>
        </w:rPr>
      </w:pPr>
      <w:r>
        <w:rPr>
          <w:rFonts w:ascii="仿宋" w:eastAsia="仿宋" w:hAnsi="仿宋" w:hint="eastAsia"/>
          <w:sz w:val="36"/>
          <w:szCs w:val="36"/>
        </w:rPr>
        <w:t>达州市职业技能鉴定指导中心</w:t>
      </w:r>
      <w:r>
        <w:rPr>
          <w:rFonts w:ascii="仿宋" w:eastAsia="仿宋" w:hAnsi="仿宋" w:hint="eastAsia"/>
          <w:sz w:val="32"/>
          <w:szCs w:val="32"/>
        </w:rPr>
        <w:t>下属二级单位</w:t>
      </w:r>
      <w:r>
        <w:rPr>
          <w:rFonts w:ascii="仿宋" w:eastAsia="仿宋" w:hAnsi="仿宋"/>
          <w:sz w:val="32"/>
          <w:szCs w:val="32"/>
        </w:rPr>
        <w:t>0</w:t>
      </w:r>
      <w:r>
        <w:rPr>
          <w:rFonts w:ascii="仿宋" w:eastAsia="仿宋" w:hAnsi="仿宋" w:hint="eastAsia"/>
          <w:sz w:val="32"/>
          <w:szCs w:val="32"/>
        </w:rPr>
        <w:t>个，其中行政单位</w:t>
      </w:r>
      <w:r>
        <w:rPr>
          <w:rFonts w:ascii="仿宋" w:eastAsia="仿宋" w:hAnsi="仿宋"/>
          <w:sz w:val="32"/>
          <w:szCs w:val="32"/>
        </w:rPr>
        <w:t>0</w:t>
      </w:r>
      <w:r>
        <w:rPr>
          <w:rFonts w:ascii="仿宋" w:eastAsia="仿宋" w:hAnsi="仿宋" w:hint="eastAsia"/>
          <w:sz w:val="32"/>
          <w:szCs w:val="32"/>
        </w:rPr>
        <w:t>个，参照公务员法管理的事业单位</w:t>
      </w:r>
      <w:r>
        <w:rPr>
          <w:rFonts w:ascii="仿宋" w:eastAsia="仿宋" w:hAnsi="仿宋"/>
          <w:sz w:val="32"/>
          <w:szCs w:val="32"/>
        </w:rPr>
        <w:t>0</w:t>
      </w:r>
      <w:r>
        <w:rPr>
          <w:rFonts w:ascii="仿宋" w:eastAsia="仿宋" w:hAnsi="仿宋" w:hint="eastAsia"/>
          <w:sz w:val="32"/>
          <w:szCs w:val="32"/>
        </w:rPr>
        <w:t>个，其他事业单位</w:t>
      </w:r>
      <w:r>
        <w:rPr>
          <w:rFonts w:ascii="仿宋" w:eastAsia="仿宋" w:hAnsi="仿宋"/>
          <w:sz w:val="32"/>
          <w:szCs w:val="32"/>
        </w:rPr>
        <w:t>0</w:t>
      </w:r>
      <w:r>
        <w:rPr>
          <w:rFonts w:ascii="仿宋" w:eastAsia="仿宋" w:hAnsi="仿宋" w:hint="eastAsia"/>
          <w:sz w:val="32"/>
          <w:szCs w:val="32"/>
        </w:rPr>
        <w:t>个。</w:t>
      </w:r>
    </w:p>
    <w:p w:rsidR="001220E2" w:rsidRDefault="001220E2">
      <w:pPr>
        <w:widowControl/>
        <w:jc w:val="left"/>
        <w:rPr>
          <w:rFonts w:ascii="仿宋" w:eastAsia="仿宋" w:hAnsi="仿宋"/>
          <w:kern w:val="0"/>
          <w:sz w:val="32"/>
          <w:szCs w:val="32"/>
        </w:rPr>
      </w:pPr>
      <w:r>
        <w:rPr>
          <w:rFonts w:ascii="仿宋" w:eastAsia="仿宋" w:hAnsi="仿宋"/>
          <w:sz w:val="32"/>
          <w:szCs w:val="32"/>
        </w:rPr>
        <w:br w:type="page"/>
      </w:r>
    </w:p>
    <w:p w:rsidR="001220E2" w:rsidRDefault="001220E2">
      <w:pPr>
        <w:pStyle w:val="Heading1"/>
        <w:ind w:right="440"/>
        <w:jc w:val="right"/>
        <w:rPr>
          <w:rStyle w:val="Heading1Char"/>
          <w:rFonts w:ascii="黑体" w:eastAsia="黑体" w:hAnsi="黑体"/>
        </w:rPr>
      </w:pPr>
      <w:bookmarkStart w:id="24" w:name="_Toc17001"/>
      <w:bookmarkStart w:id="25" w:name="_Toc15377204"/>
      <w:r>
        <w:rPr>
          <w:rFonts w:ascii="黑体" w:eastAsia="黑体" w:hAnsi="黑体" w:hint="eastAsia"/>
          <w:b w:val="0"/>
        </w:rPr>
        <w:t>第二部分</w:t>
      </w:r>
      <w:r>
        <w:rPr>
          <w:rStyle w:val="Heading1Char"/>
          <w:rFonts w:ascii="黑体" w:eastAsia="黑体" w:hAnsi="黑体"/>
        </w:rPr>
        <w:t>2018</w:t>
      </w:r>
      <w:r>
        <w:rPr>
          <w:rStyle w:val="Heading1Char"/>
          <w:rFonts w:ascii="黑体" w:eastAsia="黑体" w:hAnsi="黑体" w:hint="eastAsia"/>
        </w:rPr>
        <w:t>年度部门决算情况说明</w:t>
      </w:r>
      <w:bookmarkEnd w:id="24"/>
      <w:bookmarkEnd w:id="25"/>
    </w:p>
    <w:p w:rsidR="001220E2" w:rsidRDefault="001220E2"/>
    <w:p w:rsidR="001220E2" w:rsidRDefault="001220E2">
      <w:pPr>
        <w:pStyle w:val="ListParagraph"/>
        <w:numPr>
          <w:ilvl w:val="0"/>
          <w:numId w:val="1"/>
        </w:numPr>
        <w:spacing w:line="600" w:lineRule="exact"/>
        <w:ind w:firstLineChars="0"/>
        <w:outlineLvl w:val="1"/>
        <w:rPr>
          <w:rStyle w:val="Heading2Char"/>
          <w:rFonts w:ascii="黑体" w:eastAsia="黑体" w:hAnsi="黑体"/>
          <w:b w:val="0"/>
        </w:rPr>
      </w:pPr>
      <w:bookmarkStart w:id="26" w:name="_Toc15377205"/>
      <w:bookmarkStart w:id="27" w:name="_Toc20699"/>
      <w:r>
        <w:rPr>
          <w:rFonts w:ascii="黑体" w:eastAsia="黑体" w:hAnsi="黑体" w:hint="eastAsia"/>
          <w:sz w:val="32"/>
          <w:szCs w:val="32"/>
        </w:rPr>
        <w:t>收</w:t>
      </w:r>
      <w:r>
        <w:rPr>
          <w:rStyle w:val="Heading2Char"/>
          <w:rFonts w:ascii="黑体" w:eastAsia="黑体" w:hAnsi="黑体" w:hint="eastAsia"/>
          <w:b w:val="0"/>
        </w:rPr>
        <w:t>入支出决算总体情况说明</w:t>
      </w:r>
      <w:bookmarkEnd w:id="26"/>
      <w:bookmarkEnd w:id="27"/>
    </w:p>
    <w:p w:rsidR="001220E2" w:rsidRDefault="001220E2" w:rsidP="00502E5B">
      <w:pPr>
        <w:spacing w:line="600" w:lineRule="exact"/>
        <w:ind w:firstLineChars="300" w:firstLine="31680"/>
        <w:rPr>
          <w:rFonts w:ascii="仿宋" w:eastAsia="仿宋" w:hAnsi="仿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93.95pt;width:293.4pt;height:2in;z-index:251658240">
            <v:imagedata r:id="rId7" o:title=""/>
            <w10:wrap type="topAndBottom"/>
          </v:shape>
          <o:OLEObject Type="Embed" ProgID="MSGraph.Chart.8" ShapeID="_x0000_s1026" DrawAspect="Content" ObjectID="_1630136847" r:id="rId8"/>
        </w:pict>
      </w:r>
      <w:r>
        <w:rPr>
          <w:rFonts w:ascii="仿宋" w:eastAsia="仿宋" w:hAnsi="仿宋"/>
          <w:sz w:val="32"/>
          <w:szCs w:val="32"/>
        </w:rPr>
        <w:t>2018</w:t>
      </w:r>
      <w:r>
        <w:rPr>
          <w:rFonts w:ascii="仿宋" w:eastAsia="仿宋" w:hAnsi="仿宋" w:hint="eastAsia"/>
          <w:sz w:val="32"/>
          <w:szCs w:val="32"/>
        </w:rPr>
        <w:t>年度收、支总计</w:t>
      </w:r>
      <w:r>
        <w:rPr>
          <w:rFonts w:ascii="仿宋" w:eastAsia="仿宋" w:hAnsi="仿宋"/>
          <w:sz w:val="32"/>
          <w:szCs w:val="32"/>
        </w:rPr>
        <w:t>153.77</w:t>
      </w:r>
      <w:r>
        <w:rPr>
          <w:rFonts w:ascii="仿宋" w:eastAsia="仿宋" w:hAnsi="仿宋" w:hint="eastAsia"/>
          <w:sz w:val="32"/>
          <w:szCs w:val="32"/>
        </w:rPr>
        <w:t>万元。与</w:t>
      </w:r>
      <w:r>
        <w:rPr>
          <w:rFonts w:ascii="仿宋" w:eastAsia="仿宋" w:hAnsi="仿宋"/>
          <w:sz w:val="32"/>
          <w:szCs w:val="32"/>
        </w:rPr>
        <w:t>2017</w:t>
      </w:r>
      <w:r>
        <w:rPr>
          <w:rFonts w:ascii="仿宋" w:eastAsia="仿宋" w:hAnsi="仿宋" w:hint="eastAsia"/>
          <w:sz w:val="32"/>
          <w:szCs w:val="32"/>
        </w:rPr>
        <w:t>年相比，收、支总计各增加</w:t>
      </w:r>
      <w:r>
        <w:rPr>
          <w:rFonts w:ascii="仿宋" w:eastAsia="仿宋" w:hAnsi="仿宋"/>
          <w:sz w:val="32"/>
          <w:szCs w:val="32"/>
        </w:rPr>
        <w:t>37.27</w:t>
      </w:r>
      <w:r>
        <w:rPr>
          <w:rFonts w:ascii="仿宋" w:eastAsia="仿宋" w:hAnsi="仿宋" w:hint="eastAsia"/>
          <w:sz w:val="32"/>
          <w:szCs w:val="32"/>
        </w:rPr>
        <w:t>万元，增长</w:t>
      </w:r>
      <w:r>
        <w:rPr>
          <w:rFonts w:ascii="仿宋" w:eastAsia="仿宋" w:hAnsi="仿宋"/>
          <w:sz w:val="32"/>
          <w:szCs w:val="32"/>
        </w:rPr>
        <w:t>31.99%</w:t>
      </w:r>
      <w:r>
        <w:rPr>
          <w:rFonts w:ascii="仿宋" w:eastAsia="仿宋" w:hAnsi="仿宋" w:hint="eastAsia"/>
          <w:sz w:val="32"/>
          <w:szCs w:val="32"/>
        </w:rPr>
        <w:t>。主要变动原因是</w:t>
      </w:r>
      <w:r>
        <w:rPr>
          <w:rFonts w:ascii="仿宋" w:eastAsia="仿宋" w:hAnsi="仿宋"/>
          <w:sz w:val="32"/>
          <w:szCs w:val="32"/>
        </w:rPr>
        <w:t>12</w:t>
      </w:r>
      <w:r>
        <w:rPr>
          <w:rFonts w:ascii="仿宋" w:eastAsia="仿宋" w:hAnsi="仿宋" w:hint="eastAsia"/>
          <w:sz w:val="32"/>
          <w:szCs w:val="32"/>
        </w:rPr>
        <w:t>月底追加预算用于支付技能合格证书工本费。</w:t>
      </w:r>
    </w:p>
    <w:p w:rsidR="001220E2" w:rsidRDefault="001220E2">
      <w:pPr>
        <w:pStyle w:val="ListParagraph"/>
        <w:numPr>
          <w:ilvl w:val="0"/>
          <w:numId w:val="1"/>
        </w:numPr>
        <w:spacing w:line="600" w:lineRule="exact"/>
        <w:ind w:firstLineChars="0"/>
        <w:outlineLvl w:val="1"/>
        <w:rPr>
          <w:rStyle w:val="Heading2Char"/>
          <w:rFonts w:ascii="黑体" w:eastAsia="黑体" w:hAnsi="黑体"/>
          <w:b w:val="0"/>
        </w:rPr>
      </w:pPr>
      <w:bookmarkStart w:id="28" w:name="_Toc15377206"/>
      <w:bookmarkStart w:id="29" w:name="_Toc6613"/>
      <w:r>
        <w:rPr>
          <w:rFonts w:ascii="黑体" w:eastAsia="黑体" w:hAnsi="黑体" w:hint="eastAsia"/>
          <w:sz w:val="32"/>
          <w:szCs w:val="32"/>
        </w:rPr>
        <w:t>收</w:t>
      </w:r>
      <w:r>
        <w:rPr>
          <w:rStyle w:val="Heading2Char"/>
          <w:rFonts w:ascii="黑体" w:eastAsia="黑体" w:hAnsi="黑体" w:hint="eastAsia"/>
          <w:b w:val="0"/>
        </w:rPr>
        <w:t>入决算情况说明</w:t>
      </w:r>
      <w:bookmarkEnd w:id="28"/>
      <w:bookmarkEnd w:id="29"/>
    </w:p>
    <w:p w:rsidR="001220E2" w:rsidRDefault="001220E2" w:rsidP="00502E5B">
      <w:pPr>
        <w:spacing w:line="600" w:lineRule="exact"/>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年本年收入合计</w:t>
      </w:r>
      <w:r>
        <w:rPr>
          <w:rFonts w:ascii="仿宋" w:eastAsia="仿宋" w:hAnsi="仿宋"/>
          <w:sz w:val="32"/>
          <w:szCs w:val="32"/>
        </w:rPr>
        <w:t>132.7</w:t>
      </w:r>
      <w:r>
        <w:rPr>
          <w:rFonts w:ascii="仿宋" w:eastAsia="仿宋" w:hAnsi="仿宋" w:hint="eastAsia"/>
          <w:sz w:val="32"/>
          <w:szCs w:val="32"/>
        </w:rPr>
        <w:t>万元，其中：一般公共预算财政拨款收入</w:t>
      </w:r>
      <w:r>
        <w:rPr>
          <w:rFonts w:ascii="仿宋" w:eastAsia="仿宋" w:hAnsi="仿宋"/>
          <w:sz w:val="32"/>
          <w:szCs w:val="32"/>
        </w:rPr>
        <w:t>132.7</w:t>
      </w:r>
      <w:r>
        <w:rPr>
          <w:rFonts w:ascii="仿宋" w:eastAsia="仿宋" w:hAnsi="仿宋" w:hint="eastAsia"/>
          <w:sz w:val="32"/>
          <w:szCs w:val="32"/>
        </w:rPr>
        <w:t>万元，占</w:t>
      </w:r>
      <w:r>
        <w:rPr>
          <w:rFonts w:ascii="仿宋" w:eastAsia="仿宋" w:hAnsi="仿宋"/>
          <w:sz w:val="32"/>
          <w:szCs w:val="32"/>
        </w:rPr>
        <w:t>100%</w:t>
      </w:r>
      <w:r>
        <w:rPr>
          <w:rFonts w:ascii="仿宋" w:eastAsia="仿宋" w:hAnsi="仿宋" w:hint="eastAsia"/>
          <w:sz w:val="32"/>
          <w:szCs w:val="32"/>
        </w:rPr>
        <w:t>；政府性基金预算财政拨款收入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；国有资本经营预算财政拨款收入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；事业收入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；附属单位上缴收入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；其他收入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。（与</w:t>
      </w:r>
      <w:r>
        <w:rPr>
          <w:rFonts w:ascii="仿宋" w:eastAsia="仿宋" w:hAnsi="仿宋"/>
          <w:sz w:val="32"/>
          <w:szCs w:val="32"/>
        </w:rPr>
        <w:t>2017</w:t>
      </w:r>
      <w:r>
        <w:rPr>
          <w:rFonts w:ascii="仿宋" w:eastAsia="仿宋" w:hAnsi="仿宋" w:hint="eastAsia"/>
          <w:sz w:val="32"/>
          <w:szCs w:val="32"/>
        </w:rPr>
        <w:t>年相比，本年收入增加</w:t>
      </w:r>
      <w:r>
        <w:rPr>
          <w:rFonts w:ascii="仿宋" w:eastAsia="仿宋" w:hAnsi="仿宋"/>
          <w:sz w:val="32"/>
          <w:szCs w:val="32"/>
        </w:rPr>
        <w:t>16.2</w:t>
      </w:r>
      <w:r>
        <w:rPr>
          <w:rFonts w:ascii="仿宋" w:eastAsia="仿宋" w:hAnsi="仿宋" w:hint="eastAsia"/>
          <w:sz w:val="32"/>
          <w:szCs w:val="32"/>
        </w:rPr>
        <w:t>万元，增长</w:t>
      </w:r>
      <w:r>
        <w:rPr>
          <w:rFonts w:ascii="仿宋" w:eastAsia="仿宋" w:hAnsi="仿宋"/>
          <w:sz w:val="32"/>
          <w:szCs w:val="32"/>
        </w:rPr>
        <w:t>13.9%</w:t>
      </w:r>
      <w:r>
        <w:rPr>
          <w:rFonts w:ascii="仿宋" w:eastAsia="仿宋" w:hAnsi="仿宋" w:hint="eastAsia"/>
          <w:sz w:val="32"/>
          <w:szCs w:val="32"/>
        </w:rPr>
        <w:t>。主要变动原因是</w:t>
      </w:r>
      <w:r>
        <w:rPr>
          <w:rFonts w:ascii="仿宋" w:eastAsia="仿宋" w:hAnsi="仿宋"/>
          <w:sz w:val="32"/>
          <w:szCs w:val="32"/>
        </w:rPr>
        <w:t>12</w:t>
      </w:r>
      <w:r>
        <w:rPr>
          <w:rFonts w:ascii="仿宋" w:eastAsia="仿宋" w:hAnsi="仿宋" w:hint="eastAsia"/>
          <w:sz w:val="32"/>
          <w:szCs w:val="32"/>
        </w:rPr>
        <w:t>月底追加预算用于支付技能合格证书工本费）</w:t>
      </w:r>
    </w:p>
    <w:p w:rsidR="001220E2" w:rsidRDefault="001220E2" w:rsidP="00502E5B">
      <w:pPr>
        <w:spacing w:line="600" w:lineRule="exact"/>
        <w:ind w:firstLineChars="200" w:firstLine="31680"/>
        <w:rPr>
          <w:rFonts w:ascii="仿宋" w:eastAsia="仿宋" w:hAnsi="仿宋"/>
          <w:sz w:val="32"/>
          <w:szCs w:val="32"/>
        </w:rPr>
      </w:pPr>
    </w:p>
    <w:p w:rsidR="001220E2" w:rsidRDefault="001220E2" w:rsidP="00502E5B">
      <w:pPr>
        <w:spacing w:line="600" w:lineRule="exact"/>
        <w:ind w:firstLineChars="200" w:firstLine="31680"/>
        <w:rPr>
          <w:rFonts w:ascii="仿宋" w:eastAsia="仿宋" w:hAnsi="仿宋"/>
          <w:sz w:val="32"/>
          <w:szCs w:val="32"/>
        </w:rPr>
      </w:pPr>
      <w:r>
        <w:rPr>
          <w:noProof/>
        </w:rPr>
        <w:pict>
          <v:shape id="_x0000_s1027" type="#_x0000_t75" style="position:absolute;left:0;text-align:left;margin-left:5.25pt;margin-top:23.4pt;width:377.5pt;height:113.2pt;z-index:251659264" wrapcoords="3994 2146 3779 2432 3865 3862 11509 4434 1202 5865 1202 16879 7300 18167 11509 18167 11509 19883 20956 19883 21042 2146 5625 2146 3994 2146">
            <v:imagedata r:id="rId9" o:title=""/>
            <w10:wrap type="tight"/>
          </v:shape>
          <o:OLEObject Type="Embed" ProgID="MSGraph.Chart.8" ShapeID="_x0000_s1027" DrawAspect="Content" ObjectID="_1630136848" r:id="rId10">
            <o:FieldCodes>\s</o:FieldCodes>
          </o:OLEObject>
        </w:pict>
      </w:r>
    </w:p>
    <w:p w:rsidR="001220E2" w:rsidRDefault="001220E2" w:rsidP="00502E5B">
      <w:pPr>
        <w:spacing w:line="600" w:lineRule="exact"/>
        <w:ind w:firstLineChars="200" w:firstLine="31680"/>
        <w:rPr>
          <w:rFonts w:ascii="仿宋" w:eastAsia="仿宋" w:hAnsi="仿宋"/>
          <w:sz w:val="32"/>
          <w:szCs w:val="32"/>
        </w:rPr>
      </w:pPr>
    </w:p>
    <w:p w:rsidR="001220E2" w:rsidRDefault="001220E2" w:rsidP="00502E5B">
      <w:pPr>
        <w:spacing w:line="600" w:lineRule="exact"/>
        <w:ind w:firstLineChars="200" w:firstLine="31680"/>
        <w:rPr>
          <w:rFonts w:ascii="仿宋" w:eastAsia="仿宋" w:hAnsi="仿宋"/>
          <w:sz w:val="32"/>
          <w:szCs w:val="32"/>
        </w:rPr>
      </w:pPr>
    </w:p>
    <w:p w:rsidR="001220E2" w:rsidRDefault="001220E2">
      <w:pPr>
        <w:spacing w:line="600" w:lineRule="exact"/>
        <w:rPr>
          <w:rFonts w:ascii="仿宋_GB2312" w:eastAsia="仿宋_GB2312"/>
          <w:sz w:val="32"/>
          <w:szCs w:val="32"/>
        </w:rPr>
      </w:pPr>
    </w:p>
    <w:p w:rsidR="001220E2" w:rsidRDefault="001220E2">
      <w:pPr>
        <w:pStyle w:val="ListParagraph"/>
        <w:numPr>
          <w:ilvl w:val="0"/>
          <w:numId w:val="1"/>
        </w:numPr>
        <w:spacing w:line="600" w:lineRule="exact"/>
        <w:ind w:firstLineChars="0"/>
        <w:outlineLvl w:val="1"/>
        <w:rPr>
          <w:rStyle w:val="Heading2Char"/>
          <w:rFonts w:ascii="黑体" w:eastAsia="黑体" w:hAnsi="黑体"/>
          <w:b w:val="0"/>
        </w:rPr>
      </w:pPr>
      <w:bookmarkStart w:id="30" w:name="_Toc15377207"/>
      <w:bookmarkStart w:id="31" w:name="_Toc30118"/>
      <w:r>
        <w:rPr>
          <w:rFonts w:ascii="黑体" w:eastAsia="黑体" w:hAnsi="黑体" w:hint="eastAsia"/>
          <w:sz w:val="32"/>
          <w:szCs w:val="32"/>
        </w:rPr>
        <w:t>支</w:t>
      </w:r>
      <w:r>
        <w:rPr>
          <w:rStyle w:val="Heading2Char"/>
          <w:rFonts w:ascii="黑体" w:eastAsia="黑体" w:hAnsi="黑体" w:hint="eastAsia"/>
          <w:b w:val="0"/>
        </w:rPr>
        <w:t>出决算情况说明</w:t>
      </w:r>
      <w:bookmarkEnd w:id="30"/>
      <w:bookmarkEnd w:id="31"/>
    </w:p>
    <w:p w:rsidR="001220E2" w:rsidRDefault="001220E2" w:rsidP="00502E5B">
      <w:pPr>
        <w:spacing w:line="600" w:lineRule="exact"/>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年本年支出合计</w:t>
      </w:r>
      <w:r>
        <w:rPr>
          <w:rFonts w:ascii="仿宋" w:eastAsia="仿宋" w:hAnsi="仿宋"/>
          <w:sz w:val="32"/>
          <w:szCs w:val="32"/>
        </w:rPr>
        <w:t>91.96</w:t>
      </w:r>
      <w:r>
        <w:rPr>
          <w:rFonts w:ascii="仿宋" w:eastAsia="仿宋" w:hAnsi="仿宋" w:hint="eastAsia"/>
          <w:sz w:val="32"/>
          <w:szCs w:val="32"/>
        </w:rPr>
        <w:t>万元，其中：基本支出</w:t>
      </w:r>
      <w:r>
        <w:rPr>
          <w:rFonts w:ascii="仿宋" w:eastAsia="仿宋" w:hAnsi="仿宋"/>
          <w:sz w:val="32"/>
          <w:szCs w:val="32"/>
        </w:rPr>
        <w:t>80.01</w:t>
      </w:r>
      <w:r>
        <w:rPr>
          <w:rFonts w:ascii="仿宋" w:eastAsia="仿宋" w:hAnsi="仿宋" w:hint="eastAsia"/>
          <w:sz w:val="32"/>
          <w:szCs w:val="32"/>
        </w:rPr>
        <w:t>万元，占</w:t>
      </w:r>
      <w:r>
        <w:rPr>
          <w:rFonts w:ascii="仿宋" w:eastAsia="仿宋" w:hAnsi="仿宋"/>
          <w:sz w:val="32"/>
          <w:szCs w:val="32"/>
        </w:rPr>
        <w:t>87.01%</w:t>
      </w:r>
      <w:r>
        <w:rPr>
          <w:rFonts w:ascii="仿宋" w:eastAsia="仿宋" w:hAnsi="仿宋" w:hint="eastAsia"/>
          <w:sz w:val="32"/>
          <w:szCs w:val="32"/>
        </w:rPr>
        <w:t>；项目支出</w:t>
      </w:r>
      <w:r>
        <w:rPr>
          <w:rFonts w:ascii="仿宋" w:eastAsia="仿宋" w:hAnsi="仿宋"/>
          <w:sz w:val="32"/>
          <w:szCs w:val="32"/>
        </w:rPr>
        <w:t>11.95</w:t>
      </w:r>
      <w:r>
        <w:rPr>
          <w:rFonts w:ascii="仿宋" w:eastAsia="仿宋" w:hAnsi="仿宋" w:hint="eastAsia"/>
          <w:sz w:val="32"/>
          <w:szCs w:val="32"/>
        </w:rPr>
        <w:t>万元，占</w:t>
      </w:r>
      <w:r>
        <w:rPr>
          <w:rFonts w:ascii="仿宋" w:eastAsia="仿宋" w:hAnsi="仿宋"/>
          <w:sz w:val="32"/>
          <w:szCs w:val="32"/>
        </w:rPr>
        <w:t>12.99%</w:t>
      </w:r>
      <w:r>
        <w:rPr>
          <w:rFonts w:ascii="仿宋" w:eastAsia="仿宋" w:hAnsi="仿宋" w:hint="eastAsia"/>
          <w:sz w:val="32"/>
          <w:szCs w:val="32"/>
        </w:rPr>
        <w:t>；上缴上级支出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；对附属单位补助支出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。（与</w:t>
      </w:r>
      <w:r>
        <w:rPr>
          <w:rFonts w:ascii="仿宋" w:eastAsia="仿宋" w:hAnsi="仿宋"/>
          <w:sz w:val="32"/>
          <w:szCs w:val="32"/>
        </w:rPr>
        <w:t>2017</w:t>
      </w:r>
      <w:r>
        <w:rPr>
          <w:rFonts w:ascii="仿宋" w:eastAsia="仿宋" w:hAnsi="仿宋" w:hint="eastAsia"/>
          <w:sz w:val="32"/>
          <w:szCs w:val="32"/>
        </w:rPr>
        <w:t>年相比，本年支出减少</w:t>
      </w:r>
      <w:r>
        <w:rPr>
          <w:rFonts w:ascii="仿宋" w:eastAsia="仿宋" w:hAnsi="仿宋"/>
          <w:sz w:val="32"/>
          <w:szCs w:val="32"/>
        </w:rPr>
        <w:t>3.47</w:t>
      </w:r>
      <w:r>
        <w:rPr>
          <w:rFonts w:ascii="仿宋" w:eastAsia="仿宋" w:hAnsi="仿宋" w:hint="eastAsia"/>
          <w:sz w:val="32"/>
          <w:szCs w:val="32"/>
        </w:rPr>
        <w:t>万元，下降</w:t>
      </w:r>
      <w:r>
        <w:rPr>
          <w:rFonts w:ascii="仿宋" w:eastAsia="仿宋" w:hAnsi="仿宋"/>
          <w:sz w:val="32"/>
          <w:szCs w:val="32"/>
        </w:rPr>
        <w:t>3.63%</w:t>
      </w:r>
      <w:r>
        <w:rPr>
          <w:rFonts w:ascii="仿宋" w:eastAsia="仿宋" w:hAnsi="仿宋" w:hint="eastAsia"/>
          <w:sz w:val="32"/>
          <w:szCs w:val="32"/>
        </w:rPr>
        <w:t>。主要变动原因是人员的减少）</w:t>
      </w:r>
    </w:p>
    <w:p w:rsidR="001220E2" w:rsidRDefault="001220E2" w:rsidP="007D230A">
      <w:pPr>
        <w:spacing w:line="600" w:lineRule="exact"/>
        <w:rPr>
          <w:rFonts w:ascii="仿宋" w:eastAsia="仿宋" w:hAnsi="仿宋"/>
          <w:sz w:val="32"/>
          <w:szCs w:val="32"/>
          <w:shd w:val="pct10" w:color="auto" w:fill="FFFFFF"/>
        </w:rPr>
      </w:pPr>
      <w:r>
        <w:rPr>
          <w:noProof/>
        </w:rPr>
        <w:pict>
          <v:shape id="_x0000_s1028" type="#_x0000_t75" style="position:absolute;left:0;text-align:left;margin-left:10.5pt;margin-top:21pt;width:361.7pt;height:140.6pt;z-index:251660288" wrapcoords="4929 2657 4705 2888 4795 4043 10800 4505 1524 6122 1524 15363 12368 15478 20166 15478 20256 5660 10755 4505 6722 2657 4929 2657">
            <v:imagedata r:id="rId11" o:title=""/>
            <w10:wrap type="tight"/>
          </v:shape>
          <o:OLEObject Type="Embed" ProgID="MSGraph.Chart.8" ShapeID="_x0000_s1028" DrawAspect="Content" ObjectID="_1630136849" r:id="rId12">
            <o:FieldCodes>\s</o:FieldCodes>
          </o:OLEObject>
        </w:pict>
      </w:r>
    </w:p>
    <w:p w:rsidR="001220E2" w:rsidRDefault="001220E2" w:rsidP="007D230A">
      <w:pPr>
        <w:spacing w:line="600" w:lineRule="exact"/>
        <w:rPr>
          <w:rFonts w:ascii="仿宋" w:eastAsia="仿宋" w:hAnsi="仿宋"/>
          <w:sz w:val="32"/>
          <w:szCs w:val="32"/>
          <w:shd w:val="pct10" w:color="auto" w:fill="FFFFFF"/>
        </w:rPr>
      </w:pPr>
    </w:p>
    <w:p w:rsidR="001220E2" w:rsidRDefault="001220E2" w:rsidP="007D230A">
      <w:pPr>
        <w:spacing w:line="600" w:lineRule="exact"/>
        <w:rPr>
          <w:rFonts w:ascii="仿宋" w:eastAsia="仿宋" w:hAnsi="仿宋"/>
          <w:sz w:val="32"/>
          <w:szCs w:val="32"/>
          <w:shd w:val="pct10" w:color="auto" w:fill="FFFFFF"/>
        </w:rPr>
      </w:pPr>
    </w:p>
    <w:p w:rsidR="001220E2" w:rsidRDefault="001220E2" w:rsidP="007D230A">
      <w:pPr>
        <w:spacing w:line="600" w:lineRule="exact"/>
        <w:rPr>
          <w:rFonts w:ascii="仿宋" w:eastAsia="仿宋" w:hAnsi="仿宋"/>
          <w:sz w:val="32"/>
          <w:szCs w:val="32"/>
          <w:shd w:val="pct10" w:color="auto" w:fill="FFFFFF"/>
        </w:rPr>
      </w:pPr>
      <w:bookmarkStart w:id="32" w:name="_GoBack"/>
      <w:bookmarkEnd w:id="32"/>
    </w:p>
    <w:p w:rsidR="001220E2" w:rsidRDefault="001220E2" w:rsidP="007D230A">
      <w:pPr>
        <w:spacing w:line="600" w:lineRule="exact"/>
        <w:rPr>
          <w:rFonts w:ascii="仿宋_GB2312" w:eastAsia="仿宋_GB2312"/>
          <w:sz w:val="32"/>
          <w:szCs w:val="32"/>
        </w:rPr>
      </w:pPr>
    </w:p>
    <w:p w:rsidR="001220E2" w:rsidRDefault="001220E2" w:rsidP="00502E5B">
      <w:pPr>
        <w:spacing w:line="600" w:lineRule="exact"/>
        <w:ind w:firstLineChars="200" w:firstLine="31680"/>
        <w:outlineLvl w:val="1"/>
        <w:rPr>
          <w:rStyle w:val="Heading2Char"/>
          <w:rFonts w:ascii="黑体" w:eastAsia="黑体" w:hAnsi="黑体"/>
          <w:b w:val="0"/>
        </w:rPr>
      </w:pPr>
      <w:bookmarkStart w:id="33" w:name="_Toc15377208"/>
      <w:bookmarkStart w:id="34" w:name="_Toc17133"/>
      <w:r>
        <w:rPr>
          <w:rFonts w:ascii="黑体" w:eastAsia="黑体" w:hAnsi="黑体" w:hint="eastAsia"/>
          <w:sz w:val="32"/>
          <w:szCs w:val="32"/>
        </w:rPr>
        <w:t>四、财</w:t>
      </w:r>
      <w:r>
        <w:rPr>
          <w:rStyle w:val="Heading2Char"/>
          <w:rFonts w:ascii="黑体" w:eastAsia="黑体" w:hAnsi="黑体" w:hint="eastAsia"/>
          <w:b w:val="0"/>
        </w:rPr>
        <w:t>政拨款收入支出决算总体情况说明</w:t>
      </w:r>
      <w:bookmarkEnd w:id="33"/>
      <w:bookmarkEnd w:id="34"/>
    </w:p>
    <w:p w:rsidR="001220E2" w:rsidRPr="00090129" w:rsidRDefault="001220E2" w:rsidP="00502E5B">
      <w:pPr>
        <w:spacing w:line="600" w:lineRule="exact"/>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年财政拨款收、支总计</w:t>
      </w:r>
      <w:r>
        <w:rPr>
          <w:rFonts w:ascii="仿宋" w:eastAsia="仿宋" w:hAnsi="仿宋"/>
          <w:sz w:val="32"/>
          <w:szCs w:val="32"/>
        </w:rPr>
        <w:t>153.77</w:t>
      </w:r>
      <w:r>
        <w:rPr>
          <w:rFonts w:ascii="仿宋" w:eastAsia="仿宋" w:hAnsi="仿宋" w:hint="eastAsia"/>
          <w:sz w:val="32"/>
          <w:szCs w:val="32"/>
        </w:rPr>
        <w:t>万元。与</w:t>
      </w:r>
      <w:r>
        <w:rPr>
          <w:rFonts w:ascii="仿宋" w:eastAsia="仿宋" w:hAnsi="仿宋"/>
          <w:sz w:val="32"/>
          <w:szCs w:val="32"/>
        </w:rPr>
        <w:t>2017</w:t>
      </w:r>
      <w:r>
        <w:rPr>
          <w:rFonts w:ascii="仿宋" w:eastAsia="仿宋" w:hAnsi="仿宋" w:hint="eastAsia"/>
          <w:sz w:val="32"/>
          <w:szCs w:val="32"/>
        </w:rPr>
        <w:t>年相比，财政拨款收、支总计各增加</w:t>
      </w:r>
      <w:r>
        <w:rPr>
          <w:rFonts w:ascii="仿宋" w:eastAsia="仿宋" w:hAnsi="仿宋"/>
          <w:sz w:val="32"/>
          <w:szCs w:val="32"/>
        </w:rPr>
        <w:t>37.27</w:t>
      </w:r>
      <w:r>
        <w:rPr>
          <w:rFonts w:ascii="仿宋" w:eastAsia="仿宋" w:hAnsi="仿宋" w:hint="eastAsia"/>
          <w:sz w:val="32"/>
          <w:szCs w:val="32"/>
        </w:rPr>
        <w:t>万元，增长</w:t>
      </w:r>
      <w:r>
        <w:rPr>
          <w:rFonts w:ascii="仿宋" w:eastAsia="仿宋" w:hAnsi="仿宋"/>
          <w:sz w:val="32"/>
          <w:szCs w:val="32"/>
        </w:rPr>
        <w:t>31.99%</w:t>
      </w:r>
      <w:r>
        <w:rPr>
          <w:rFonts w:ascii="仿宋" w:eastAsia="仿宋" w:hAnsi="仿宋" w:hint="eastAsia"/>
          <w:sz w:val="32"/>
          <w:szCs w:val="32"/>
        </w:rPr>
        <w:t>。主要变动原因是</w:t>
      </w:r>
      <w:r>
        <w:rPr>
          <w:rFonts w:ascii="仿宋" w:eastAsia="仿宋" w:hAnsi="仿宋"/>
          <w:sz w:val="32"/>
          <w:szCs w:val="32"/>
        </w:rPr>
        <w:t>12</w:t>
      </w:r>
      <w:r>
        <w:rPr>
          <w:rFonts w:ascii="仿宋" w:eastAsia="仿宋" w:hAnsi="仿宋" w:hint="eastAsia"/>
          <w:sz w:val="32"/>
          <w:szCs w:val="32"/>
        </w:rPr>
        <w:t>月底追加预算用于支付技能合格证书工本费。（其中：本年财政拨款收入</w:t>
      </w:r>
      <w:r>
        <w:rPr>
          <w:rFonts w:ascii="仿宋" w:eastAsia="仿宋" w:hAnsi="仿宋"/>
          <w:sz w:val="32"/>
          <w:szCs w:val="32"/>
        </w:rPr>
        <w:t>132.77</w:t>
      </w:r>
      <w:r>
        <w:rPr>
          <w:rFonts w:ascii="仿宋" w:eastAsia="仿宋" w:hAnsi="仿宋" w:hint="eastAsia"/>
          <w:sz w:val="32"/>
          <w:szCs w:val="32"/>
        </w:rPr>
        <w:t>万元，与</w:t>
      </w:r>
      <w:r>
        <w:rPr>
          <w:rFonts w:ascii="仿宋" w:eastAsia="仿宋" w:hAnsi="仿宋"/>
          <w:sz w:val="32"/>
          <w:szCs w:val="32"/>
        </w:rPr>
        <w:t>2017</w:t>
      </w:r>
      <w:r>
        <w:rPr>
          <w:rFonts w:ascii="仿宋" w:eastAsia="仿宋" w:hAnsi="仿宋" w:hint="eastAsia"/>
          <w:sz w:val="32"/>
          <w:szCs w:val="32"/>
        </w:rPr>
        <w:t>年相比，增加</w:t>
      </w:r>
      <w:r>
        <w:rPr>
          <w:rFonts w:ascii="仿宋" w:eastAsia="仿宋" w:hAnsi="仿宋"/>
          <w:sz w:val="32"/>
          <w:szCs w:val="32"/>
        </w:rPr>
        <w:t>16.2</w:t>
      </w:r>
      <w:r>
        <w:rPr>
          <w:rFonts w:ascii="仿宋" w:eastAsia="仿宋" w:hAnsi="仿宋" w:hint="eastAsia"/>
          <w:sz w:val="32"/>
          <w:szCs w:val="32"/>
        </w:rPr>
        <w:t>万元，增长</w:t>
      </w:r>
      <w:r>
        <w:rPr>
          <w:rFonts w:ascii="仿宋" w:eastAsia="仿宋" w:hAnsi="仿宋"/>
          <w:sz w:val="32"/>
          <w:szCs w:val="32"/>
        </w:rPr>
        <w:t>13.9%</w:t>
      </w:r>
      <w:r>
        <w:rPr>
          <w:rFonts w:ascii="仿宋" w:eastAsia="仿宋" w:hAnsi="仿宋" w:hint="eastAsia"/>
          <w:sz w:val="32"/>
          <w:szCs w:val="32"/>
        </w:rPr>
        <w:t>。主要变动原因是</w:t>
      </w:r>
      <w:r>
        <w:rPr>
          <w:rFonts w:ascii="仿宋" w:eastAsia="仿宋" w:hAnsi="仿宋"/>
          <w:sz w:val="32"/>
          <w:szCs w:val="32"/>
        </w:rPr>
        <w:t>12</w:t>
      </w:r>
      <w:r>
        <w:rPr>
          <w:rFonts w:ascii="仿宋" w:eastAsia="仿宋" w:hAnsi="仿宋" w:hint="eastAsia"/>
          <w:sz w:val="32"/>
          <w:szCs w:val="32"/>
        </w:rPr>
        <w:t>月底追加预算用于支付技能合格证书工本费；本年财政拨款支出</w:t>
      </w:r>
      <w:r>
        <w:rPr>
          <w:rFonts w:ascii="仿宋" w:eastAsia="仿宋" w:hAnsi="仿宋"/>
          <w:sz w:val="32"/>
          <w:szCs w:val="32"/>
        </w:rPr>
        <w:t>91.96</w:t>
      </w:r>
      <w:r>
        <w:rPr>
          <w:rFonts w:ascii="仿宋" w:eastAsia="仿宋" w:hAnsi="仿宋" w:hint="eastAsia"/>
          <w:sz w:val="32"/>
          <w:szCs w:val="32"/>
        </w:rPr>
        <w:t>万元，与</w:t>
      </w:r>
      <w:r>
        <w:rPr>
          <w:rFonts w:ascii="仿宋" w:eastAsia="仿宋" w:hAnsi="仿宋"/>
          <w:sz w:val="32"/>
          <w:szCs w:val="32"/>
        </w:rPr>
        <w:t>2017</w:t>
      </w:r>
      <w:r>
        <w:rPr>
          <w:rFonts w:ascii="仿宋" w:eastAsia="仿宋" w:hAnsi="仿宋" w:hint="eastAsia"/>
          <w:sz w:val="32"/>
          <w:szCs w:val="32"/>
        </w:rPr>
        <w:t>年相比，减少</w:t>
      </w:r>
      <w:r>
        <w:rPr>
          <w:rFonts w:ascii="仿宋" w:eastAsia="仿宋" w:hAnsi="仿宋"/>
          <w:sz w:val="32"/>
          <w:szCs w:val="32"/>
        </w:rPr>
        <w:t>3.47</w:t>
      </w:r>
      <w:r>
        <w:rPr>
          <w:rFonts w:ascii="仿宋" w:eastAsia="仿宋" w:hAnsi="仿宋" w:hint="eastAsia"/>
          <w:sz w:val="32"/>
          <w:szCs w:val="32"/>
        </w:rPr>
        <w:t>万元，下降</w:t>
      </w:r>
      <w:r>
        <w:rPr>
          <w:rFonts w:ascii="仿宋" w:eastAsia="仿宋" w:hAnsi="仿宋"/>
          <w:sz w:val="32"/>
          <w:szCs w:val="32"/>
        </w:rPr>
        <w:t>3.63%</w:t>
      </w:r>
      <w:r>
        <w:rPr>
          <w:rFonts w:ascii="仿宋" w:eastAsia="仿宋" w:hAnsi="仿宋" w:hint="eastAsia"/>
          <w:sz w:val="32"/>
          <w:szCs w:val="32"/>
        </w:rPr>
        <w:t>。</w:t>
      </w:r>
      <w:r>
        <w:rPr>
          <w:noProof/>
        </w:rPr>
        <w:pict>
          <v:shape id="_x0000_s1029" type="#_x0000_t75" style="position:absolute;left:0;text-align:left;margin-left:10.5pt;margin-top:78pt;width:336pt;height:143.85pt;z-index:251661312;mso-position-horizontal-relative:text;mso-position-vertical-relative:text">
            <v:imagedata r:id="rId13" o:title=""/>
            <w10:wrap type="topAndBottom"/>
          </v:shape>
          <o:OLEObject Type="Embed" ProgID="MSGraph.Chart.8" ShapeID="_x0000_s1029" DrawAspect="Content" ObjectID="_1630136850" r:id="rId14"/>
        </w:pict>
      </w:r>
      <w:r>
        <w:rPr>
          <w:rFonts w:ascii="仿宋" w:eastAsia="仿宋" w:hAnsi="仿宋" w:hint="eastAsia"/>
          <w:sz w:val="32"/>
          <w:szCs w:val="32"/>
        </w:rPr>
        <w:t>主要变动原因是人员的减少）</w:t>
      </w:r>
    </w:p>
    <w:p w:rsidR="001220E2" w:rsidRDefault="001220E2" w:rsidP="00502E5B">
      <w:pPr>
        <w:spacing w:line="600" w:lineRule="exact"/>
        <w:ind w:firstLineChars="200" w:firstLine="31680"/>
        <w:outlineLvl w:val="1"/>
        <w:rPr>
          <w:rStyle w:val="Heading2Char"/>
          <w:rFonts w:ascii="黑体" w:eastAsia="黑体" w:hAnsi="黑体"/>
          <w:b w:val="0"/>
        </w:rPr>
      </w:pPr>
      <w:bookmarkStart w:id="35" w:name="_Toc27159"/>
      <w:bookmarkStart w:id="36" w:name="_Toc15377209"/>
      <w:r>
        <w:rPr>
          <w:rFonts w:ascii="黑体" w:eastAsia="黑体" w:hAnsi="黑体" w:hint="eastAsia"/>
          <w:sz w:val="32"/>
          <w:szCs w:val="32"/>
        </w:rPr>
        <w:t>五、</w:t>
      </w:r>
      <w:r>
        <w:rPr>
          <w:rFonts w:ascii="黑体" w:eastAsia="黑体" w:hAnsi="黑体" w:hint="eastAsia"/>
          <w:b/>
          <w:sz w:val="32"/>
          <w:szCs w:val="32"/>
        </w:rPr>
        <w:t>一</w:t>
      </w:r>
      <w:r>
        <w:rPr>
          <w:rStyle w:val="Heading2Char"/>
          <w:rFonts w:ascii="黑体" w:eastAsia="黑体" w:hAnsi="黑体" w:hint="eastAsia"/>
          <w:b w:val="0"/>
        </w:rPr>
        <w:t>般公共预算财政拨款支出决算情况说明</w:t>
      </w:r>
      <w:bookmarkEnd w:id="35"/>
      <w:bookmarkEnd w:id="36"/>
    </w:p>
    <w:p w:rsidR="001220E2" w:rsidRDefault="001220E2" w:rsidP="00502E5B">
      <w:pPr>
        <w:spacing w:line="600" w:lineRule="exact"/>
        <w:ind w:firstLineChars="200" w:firstLine="31680"/>
        <w:outlineLvl w:val="2"/>
        <w:rPr>
          <w:rFonts w:ascii="仿宋" w:eastAsia="仿宋" w:hAnsi="仿宋"/>
          <w:b/>
          <w:sz w:val="32"/>
          <w:szCs w:val="32"/>
        </w:rPr>
      </w:pPr>
      <w:bookmarkStart w:id="37" w:name="_Toc15377210"/>
      <w:r>
        <w:rPr>
          <w:rFonts w:ascii="仿宋" w:eastAsia="仿宋" w:hAnsi="仿宋" w:hint="eastAsia"/>
          <w:b/>
          <w:sz w:val="32"/>
          <w:szCs w:val="32"/>
        </w:rPr>
        <w:t>（一）一般公共预算财政拨款支出决算总体情况</w:t>
      </w:r>
      <w:bookmarkEnd w:id="37"/>
    </w:p>
    <w:p w:rsidR="001220E2" w:rsidRDefault="001220E2" w:rsidP="00502E5B">
      <w:pPr>
        <w:spacing w:line="600" w:lineRule="exact"/>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年一般公共预算财政拨款支出</w:t>
      </w:r>
      <w:r>
        <w:rPr>
          <w:rFonts w:ascii="仿宋" w:eastAsia="仿宋" w:hAnsi="仿宋"/>
          <w:sz w:val="32"/>
          <w:szCs w:val="32"/>
        </w:rPr>
        <w:t>91.96</w:t>
      </w:r>
      <w:r>
        <w:rPr>
          <w:rFonts w:ascii="仿宋" w:eastAsia="仿宋" w:hAnsi="仿宋" w:hint="eastAsia"/>
          <w:sz w:val="32"/>
          <w:szCs w:val="32"/>
        </w:rPr>
        <w:t>万元，占本年支出合计的</w:t>
      </w:r>
      <w:r>
        <w:rPr>
          <w:rFonts w:ascii="仿宋" w:eastAsia="仿宋" w:hAnsi="仿宋"/>
          <w:sz w:val="32"/>
          <w:szCs w:val="32"/>
        </w:rPr>
        <w:t>100%</w:t>
      </w:r>
      <w:r>
        <w:rPr>
          <w:rFonts w:ascii="仿宋" w:eastAsia="仿宋" w:hAnsi="仿宋" w:hint="eastAsia"/>
          <w:sz w:val="32"/>
          <w:szCs w:val="32"/>
        </w:rPr>
        <w:t>。与</w:t>
      </w:r>
      <w:r>
        <w:rPr>
          <w:rFonts w:ascii="仿宋" w:eastAsia="仿宋" w:hAnsi="仿宋"/>
          <w:sz w:val="32"/>
          <w:szCs w:val="32"/>
        </w:rPr>
        <w:t>2017</w:t>
      </w:r>
      <w:r>
        <w:rPr>
          <w:rFonts w:ascii="仿宋" w:eastAsia="仿宋" w:hAnsi="仿宋" w:hint="eastAsia"/>
          <w:sz w:val="32"/>
          <w:szCs w:val="32"/>
        </w:rPr>
        <w:t>年相比，一般公共预算财政拨款减少</w:t>
      </w:r>
      <w:r>
        <w:rPr>
          <w:rFonts w:ascii="仿宋" w:eastAsia="仿宋" w:hAnsi="仿宋"/>
          <w:sz w:val="32"/>
          <w:szCs w:val="32"/>
        </w:rPr>
        <w:t>3.47</w:t>
      </w:r>
      <w:r>
        <w:rPr>
          <w:rFonts w:ascii="仿宋" w:eastAsia="仿宋" w:hAnsi="仿宋" w:hint="eastAsia"/>
          <w:sz w:val="32"/>
          <w:szCs w:val="32"/>
        </w:rPr>
        <w:t>万元，下降</w:t>
      </w:r>
      <w:r>
        <w:rPr>
          <w:rFonts w:ascii="仿宋" w:eastAsia="仿宋" w:hAnsi="仿宋"/>
          <w:sz w:val="32"/>
          <w:szCs w:val="32"/>
        </w:rPr>
        <w:t>3.63%</w:t>
      </w:r>
      <w:r>
        <w:rPr>
          <w:rFonts w:ascii="仿宋" w:eastAsia="仿宋" w:hAnsi="仿宋" w:hint="eastAsia"/>
          <w:sz w:val="32"/>
          <w:szCs w:val="32"/>
        </w:rPr>
        <w:t>。主要变动原因是人员的减少。</w:t>
      </w:r>
    </w:p>
    <w:p w:rsidR="001220E2" w:rsidRDefault="001220E2" w:rsidP="00502E5B">
      <w:pPr>
        <w:spacing w:line="600" w:lineRule="exact"/>
        <w:ind w:firstLineChars="200" w:firstLine="31680"/>
        <w:rPr>
          <w:rFonts w:ascii="仿宋" w:eastAsia="仿宋" w:hAnsi="仿宋"/>
          <w:sz w:val="32"/>
          <w:szCs w:val="32"/>
        </w:rPr>
      </w:pPr>
      <w:r>
        <w:rPr>
          <w:noProof/>
        </w:rPr>
        <w:pict>
          <v:shape id="_x0000_s1030" type="#_x0000_t75" style="position:absolute;left:0;text-align:left;margin-left:10.5pt;margin-top:10.35pt;width:388.4pt;height:144.05pt;z-index:251662336" wrapcoords="2377 3600 1543 3825 1543 4725 2085 5400 1543 5962 1543 6750 2085 7200 1543 7988 1543 8888 2085 9000 1626 9900 1501 10238 1501 16988 2710 18000 3711 18000 6213 18000 6755 18000 11509 16425 11634 16200 11759 15075 11717 12600 19765 12262 19765 10125 11717 9000 11717 3600 2377 3600">
            <v:imagedata r:id="rId15" o:title=""/>
            <w10:wrap type="tight"/>
          </v:shape>
          <o:OLEObject Type="Embed" ProgID="MSGraph.Chart.8" ShapeID="_x0000_s1030" DrawAspect="Content" ObjectID="_1630136851" r:id="rId16">
            <o:FieldCodes>\s</o:FieldCodes>
          </o:OLEObject>
        </w:pict>
      </w:r>
    </w:p>
    <w:p w:rsidR="001220E2" w:rsidRDefault="001220E2" w:rsidP="00502E5B">
      <w:pPr>
        <w:spacing w:line="600" w:lineRule="exact"/>
        <w:ind w:firstLineChars="200" w:firstLine="31680"/>
        <w:rPr>
          <w:rFonts w:ascii="仿宋" w:eastAsia="仿宋" w:hAnsi="仿宋"/>
          <w:sz w:val="32"/>
          <w:szCs w:val="32"/>
        </w:rPr>
      </w:pPr>
    </w:p>
    <w:p w:rsidR="001220E2" w:rsidRDefault="001220E2" w:rsidP="00502E5B">
      <w:pPr>
        <w:spacing w:line="600" w:lineRule="exact"/>
        <w:ind w:firstLineChars="200" w:firstLine="31680"/>
        <w:rPr>
          <w:rFonts w:ascii="仿宋" w:eastAsia="仿宋" w:hAnsi="仿宋"/>
          <w:sz w:val="32"/>
          <w:szCs w:val="32"/>
        </w:rPr>
      </w:pPr>
    </w:p>
    <w:p w:rsidR="001220E2" w:rsidRDefault="001220E2" w:rsidP="00502E5B">
      <w:pPr>
        <w:spacing w:line="600" w:lineRule="exact"/>
        <w:ind w:firstLineChars="200" w:firstLine="31680"/>
        <w:rPr>
          <w:rFonts w:ascii="仿宋" w:eastAsia="仿宋" w:hAnsi="仿宋"/>
          <w:sz w:val="32"/>
          <w:szCs w:val="32"/>
        </w:rPr>
      </w:pPr>
    </w:p>
    <w:p w:rsidR="001220E2" w:rsidRDefault="001220E2" w:rsidP="00502E5B">
      <w:pPr>
        <w:spacing w:line="600" w:lineRule="exact"/>
        <w:ind w:firstLineChars="200" w:firstLine="31680"/>
        <w:rPr>
          <w:rFonts w:ascii="仿宋" w:eastAsia="仿宋" w:hAnsi="仿宋"/>
          <w:sz w:val="32"/>
          <w:szCs w:val="32"/>
        </w:rPr>
      </w:pPr>
    </w:p>
    <w:p w:rsidR="001220E2" w:rsidRDefault="001220E2" w:rsidP="00502E5B">
      <w:pPr>
        <w:spacing w:line="600" w:lineRule="exact"/>
        <w:ind w:firstLineChars="200" w:firstLine="31680"/>
        <w:outlineLvl w:val="2"/>
        <w:rPr>
          <w:rFonts w:ascii="仿宋" w:eastAsia="仿宋" w:hAnsi="仿宋"/>
          <w:b/>
          <w:sz w:val="32"/>
          <w:szCs w:val="32"/>
        </w:rPr>
      </w:pPr>
      <w:bookmarkStart w:id="38" w:name="_Toc15377211"/>
      <w:r>
        <w:rPr>
          <w:rFonts w:ascii="仿宋" w:eastAsia="仿宋" w:hAnsi="仿宋" w:hint="eastAsia"/>
          <w:b/>
          <w:sz w:val="32"/>
          <w:szCs w:val="32"/>
        </w:rPr>
        <w:t>（二）一般公共预算财政拨款支出决算结构情况</w:t>
      </w:r>
      <w:bookmarkEnd w:id="38"/>
    </w:p>
    <w:p w:rsidR="001220E2" w:rsidRDefault="001220E2">
      <w:pPr>
        <w:spacing w:line="600" w:lineRule="exact"/>
        <w:ind w:firstLine="64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年一般公共预算财政拨款支出</w:t>
      </w:r>
      <w:r>
        <w:rPr>
          <w:rFonts w:ascii="仿宋" w:eastAsia="仿宋" w:hAnsi="仿宋"/>
          <w:sz w:val="32"/>
          <w:szCs w:val="32"/>
        </w:rPr>
        <w:t>91.96</w:t>
      </w:r>
      <w:r>
        <w:rPr>
          <w:rFonts w:ascii="仿宋" w:eastAsia="仿宋" w:hAnsi="仿宋" w:hint="eastAsia"/>
          <w:sz w:val="32"/>
          <w:szCs w:val="32"/>
        </w:rPr>
        <w:t>万元，主要用于以下方面</w:t>
      </w:r>
      <w:r>
        <w:rPr>
          <w:rFonts w:ascii="仿宋" w:eastAsia="仿宋" w:hAnsi="仿宋"/>
          <w:sz w:val="32"/>
          <w:szCs w:val="32"/>
        </w:rPr>
        <w:t>:</w:t>
      </w:r>
      <w:r w:rsidRPr="00624F45">
        <w:rPr>
          <w:rFonts w:ascii="仿宋" w:eastAsia="仿宋" w:hAnsi="仿宋" w:hint="eastAsia"/>
          <w:sz w:val="32"/>
          <w:szCs w:val="32"/>
        </w:rPr>
        <w:t>一般公共服务（类）支出</w:t>
      </w:r>
      <w:r w:rsidRPr="00624F45">
        <w:rPr>
          <w:rFonts w:ascii="仿宋" w:eastAsia="仿宋" w:hAnsi="仿宋"/>
          <w:sz w:val="32"/>
          <w:szCs w:val="32"/>
        </w:rPr>
        <w:t>0</w:t>
      </w:r>
      <w:r w:rsidRPr="00624F45">
        <w:rPr>
          <w:rFonts w:ascii="仿宋" w:eastAsia="仿宋" w:hAnsi="仿宋" w:hint="eastAsia"/>
          <w:sz w:val="32"/>
          <w:szCs w:val="32"/>
        </w:rPr>
        <w:t>万元，占</w:t>
      </w:r>
      <w:r w:rsidRPr="00624F45">
        <w:rPr>
          <w:rFonts w:ascii="仿宋" w:eastAsia="仿宋" w:hAnsi="仿宋"/>
          <w:sz w:val="32"/>
          <w:szCs w:val="32"/>
        </w:rPr>
        <w:t>0%</w:t>
      </w:r>
      <w:r w:rsidRPr="00624F45">
        <w:rPr>
          <w:rFonts w:ascii="仿宋" w:eastAsia="仿宋" w:hAnsi="仿宋" w:hint="eastAsia"/>
          <w:sz w:val="32"/>
          <w:szCs w:val="32"/>
        </w:rPr>
        <w:t>；教育支出（类）</w:t>
      </w:r>
      <w:r w:rsidRPr="00624F45">
        <w:rPr>
          <w:rFonts w:ascii="仿宋" w:eastAsia="仿宋" w:hAnsi="仿宋"/>
          <w:sz w:val="32"/>
          <w:szCs w:val="32"/>
        </w:rPr>
        <w:t>0</w:t>
      </w:r>
      <w:r w:rsidRPr="00624F45">
        <w:rPr>
          <w:rFonts w:ascii="仿宋" w:eastAsia="仿宋" w:hAnsi="仿宋" w:hint="eastAsia"/>
          <w:sz w:val="32"/>
          <w:szCs w:val="32"/>
        </w:rPr>
        <w:t>万元，占</w:t>
      </w:r>
      <w:r w:rsidRPr="00624F45">
        <w:rPr>
          <w:rFonts w:ascii="仿宋" w:eastAsia="仿宋" w:hAnsi="仿宋"/>
          <w:sz w:val="32"/>
          <w:szCs w:val="32"/>
        </w:rPr>
        <w:t>0%</w:t>
      </w:r>
      <w:r w:rsidRPr="00624F45">
        <w:rPr>
          <w:rFonts w:ascii="仿宋" w:eastAsia="仿宋" w:hAnsi="仿宋" w:hint="eastAsia"/>
          <w:sz w:val="32"/>
          <w:szCs w:val="32"/>
        </w:rPr>
        <w:t>；科学技术（类）支出</w:t>
      </w:r>
      <w:r w:rsidRPr="00624F45">
        <w:rPr>
          <w:rFonts w:ascii="仿宋" w:eastAsia="仿宋" w:hAnsi="仿宋"/>
          <w:sz w:val="32"/>
          <w:szCs w:val="32"/>
        </w:rPr>
        <w:t>0</w:t>
      </w:r>
      <w:r w:rsidRPr="00624F45">
        <w:rPr>
          <w:rFonts w:ascii="仿宋" w:eastAsia="仿宋" w:hAnsi="仿宋" w:hint="eastAsia"/>
          <w:sz w:val="32"/>
          <w:szCs w:val="32"/>
        </w:rPr>
        <w:t>万元，占</w:t>
      </w:r>
      <w:r w:rsidRPr="00624F45">
        <w:rPr>
          <w:rFonts w:ascii="仿宋" w:eastAsia="仿宋" w:hAnsi="仿宋"/>
          <w:sz w:val="32"/>
          <w:szCs w:val="32"/>
        </w:rPr>
        <w:t>0%</w:t>
      </w:r>
      <w:r w:rsidRPr="00624F45">
        <w:rPr>
          <w:rFonts w:ascii="仿宋" w:eastAsia="仿宋" w:hAnsi="仿宋" w:hint="eastAsia"/>
          <w:sz w:val="32"/>
          <w:szCs w:val="32"/>
        </w:rPr>
        <w:t>；社会保障和就业（类）支出</w:t>
      </w:r>
      <w:r w:rsidRPr="00624F45">
        <w:rPr>
          <w:rFonts w:ascii="仿宋" w:eastAsia="仿宋" w:hAnsi="仿宋"/>
          <w:sz w:val="32"/>
          <w:szCs w:val="32"/>
        </w:rPr>
        <w:t>83.6</w:t>
      </w:r>
      <w:r>
        <w:rPr>
          <w:rFonts w:ascii="仿宋" w:eastAsia="仿宋" w:hAnsi="仿宋"/>
          <w:sz w:val="32"/>
          <w:szCs w:val="32"/>
        </w:rPr>
        <w:t>7</w:t>
      </w:r>
      <w:r>
        <w:rPr>
          <w:rFonts w:ascii="仿宋" w:eastAsia="仿宋" w:hAnsi="仿宋" w:hint="eastAsia"/>
          <w:sz w:val="32"/>
          <w:szCs w:val="32"/>
        </w:rPr>
        <w:t>万元，占</w:t>
      </w:r>
      <w:r>
        <w:rPr>
          <w:rFonts w:ascii="仿宋" w:eastAsia="仿宋" w:hAnsi="仿宋"/>
          <w:sz w:val="32"/>
          <w:szCs w:val="32"/>
        </w:rPr>
        <w:t>90.99%</w:t>
      </w:r>
      <w:r>
        <w:rPr>
          <w:rFonts w:ascii="仿宋" w:eastAsia="仿宋" w:hAnsi="仿宋" w:hint="eastAsia"/>
          <w:sz w:val="32"/>
          <w:szCs w:val="32"/>
        </w:rPr>
        <w:t>；医疗卫生支出</w:t>
      </w:r>
      <w:r>
        <w:rPr>
          <w:rFonts w:ascii="仿宋" w:eastAsia="仿宋" w:hAnsi="仿宋"/>
          <w:sz w:val="32"/>
          <w:szCs w:val="32"/>
        </w:rPr>
        <w:t>0.94</w:t>
      </w:r>
      <w:r>
        <w:rPr>
          <w:rFonts w:ascii="仿宋" w:eastAsia="仿宋" w:hAnsi="仿宋" w:hint="eastAsia"/>
          <w:sz w:val="32"/>
          <w:szCs w:val="32"/>
        </w:rPr>
        <w:t>万元，占</w:t>
      </w:r>
      <w:r>
        <w:rPr>
          <w:rFonts w:ascii="仿宋" w:eastAsia="仿宋" w:hAnsi="仿宋"/>
          <w:sz w:val="32"/>
          <w:szCs w:val="32"/>
        </w:rPr>
        <w:t>1.02%</w:t>
      </w:r>
      <w:r>
        <w:rPr>
          <w:rFonts w:ascii="仿宋" w:eastAsia="仿宋" w:hAnsi="仿宋" w:hint="eastAsia"/>
          <w:sz w:val="32"/>
          <w:szCs w:val="32"/>
        </w:rPr>
        <w:t>；住房保障支出</w:t>
      </w:r>
      <w:r>
        <w:rPr>
          <w:rFonts w:ascii="仿宋" w:eastAsia="仿宋" w:hAnsi="仿宋"/>
          <w:sz w:val="32"/>
          <w:szCs w:val="32"/>
        </w:rPr>
        <w:t>7.35</w:t>
      </w:r>
      <w:r>
        <w:rPr>
          <w:rFonts w:ascii="仿宋" w:eastAsia="仿宋" w:hAnsi="仿宋" w:hint="eastAsia"/>
          <w:sz w:val="32"/>
          <w:szCs w:val="32"/>
        </w:rPr>
        <w:t>万元，占</w:t>
      </w:r>
      <w:r>
        <w:rPr>
          <w:rFonts w:ascii="仿宋" w:eastAsia="仿宋" w:hAnsi="仿宋"/>
          <w:sz w:val="32"/>
          <w:szCs w:val="32"/>
        </w:rPr>
        <w:t>7.99%</w:t>
      </w:r>
      <w:r>
        <w:rPr>
          <w:rFonts w:ascii="仿宋" w:eastAsia="仿宋" w:hAnsi="仿宋" w:hint="eastAsia"/>
          <w:sz w:val="32"/>
          <w:szCs w:val="32"/>
        </w:rPr>
        <w:t>。</w:t>
      </w:r>
    </w:p>
    <w:p w:rsidR="001220E2" w:rsidRDefault="001220E2" w:rsidP="00502E5B">
      <w:pPr>
        <w:spacing w:line="600" w:lineRule="exact"/>
        <w:ind w:firstLineChars="200" w:firstLine="31680"/>
        <w:rPr>
          <w:rFonts w:ascii="仿宋" w:eastAsia="仿宋" w:hAnsi="仿宋"/>
          <w:sz w:val="32"/>
          <w:szCs w:val="32"/>
        </w:rPr>
      </w:pPr>
      <w:r>
        <w:rPr>
          <w:noProof/>
        </w:rPr>
        <w:pict>
          <v:shape id="_x0000_s1031" type="#_x0000_t75" style="position:absolute;left:0;text-align:left;margin-left:31.5pt;margin-top:9pt;width:330.6pt;height:132.6pt;z-index:251663360" wrapcoords="2743 2685 2204 3173 2743 3905 10776 4637 11216 6590 833 6834 833 15498 5682 16353 11216 16353 11216 17451 18367 17451 18465 5247 18073 5125 10776 4637 10139 4271 8473 2685 2743 2685">
            <v:imagedata r:id="rId17" o:title=""/>
            <w10:wrap type="tight"/>
          </v:shape>
          <o:OLEObject Type="Embed" ProgID="MSGraph.Chart.8" ShapeID="_x0000_s1031" DrawAspect="Content" ObjectID="_1630136852" r:id="rId18">
            <o:FieldCodes>\s</o:FieldCodes>
          </o:OLEObject>
        </w:pict>
      </w:r>
    </w:p>
    <w:p w:rsidR="001220E2" w:rsidRDefault="001220E2" w:rsidP="00502E5B">
      <w:pPr>
        <w:spacing w:line="600" w:lineRule="exact"/>
        <w:ind w:firstLineChars="200" w:firstLine="31680"/>
        <w:rPr>
          <w:rFonts w:ascii="仿宋" w:eastAsia="仿宋" w:hAnsi="仿宋"/>
          <w:sz w:val="32"/>
          <w:szCs w:val="32"/>
        </w:rPr>
      </w:pPr>
    </w:p>
    <w:p w:rsidR="001220E2" w:rsidRDefault="001220E2" w:rsidP="00502E5B">
      <w:pPr>
        <w:spacing w:line="600" w:lineRule="exact"/>
        <w:ind w:firstLineChars="200" w:firstLine="31680"/>
        <w:rPr>
          <w:rFonts w:ascii="仿宋" w:eastAsia="仿宋" w:hAnsi="仿宋"/>
          <w:sz w:val="32"/>
          <w:szCs w:val="32"/>
        </w:rPr>
      </w:pPr>
    </w:p>
    <w:p w:rsidR="001220E2" w:rsidRDefault="001220E2" w:rsidP="00502E5B">
      <w:pPr>
        <w:spacing w:line="600" w:lineRule="exact"/>
        <w:ind w:firstLineChars="200" w:firstLine="31680"/>
        <w:rPr>
          <w:rFonts w:ascii="仿宋" w:eastAsia="仿宋" w:hAnsi="仿宋"/>
          <w:sz w:val="32"/>
          <w:szCs w:val="32"/>
        </w:rPr>
      </w:pPr>
    </w:p>
    <w:p w:rsidR="001220E2" w:rsidRDefault="001220E2" w:rsidP="00F556A5">
      <w:pPr>
        <w:spacing w:line="600" w:lineRule="exact"/>
        <w:rPr>
          <w:rFonts w:ascii="仿宋" w:eastAsia="仿宋" w:hAnsi="仿宋"/>
          <w:sz w:val="32"/>
          <w:szCs w:val="32"/>
        </w:rPr>
      </w:pPr>
    </w:p>
    <w:p w:rsidR="001220E2" w:rsidRDefault="001220E2" w:rsidP="00502E5B">
      <w:pPr>
        <w:spacing w:line="600" w:lineRule="exact"/>
        <w:ind w:firstLineChars="200" w:firstLine="31680"/>
        <w:outlineLvl w:val="2"/>
        <w:rPr>
          <w:rFonts w:ascii="仿宋" w:eastAsia="仿宋" w:hAnsi="仿宋"/>
          <w:b/>
          <w:sz w:val="32"/>
          <w:szCs w:val="32"/>
        </w:rPr>
      </w:pPr>
      <w:bookmarkStart w:id="39" w:name="_Toc15377212"/>
      <w:r>
        <w:rPr>
          <w:rFonts w:ascii="仿宋" w:eastAsia="仿宋" w:hAnsi="仿宋" w:hint="eastAsia"/>
          <w:b/>
          <w:sz w:val="32"/>
          <w:szCs w:val="32"/>
        </w:rPr>
        <w:t>（三）一般公共预算财政拨款支出决算具体情况</w:t>
      </w:r>
      <w:bookmarkEnd w:id="39"/>
    </w:p>
    <w:p w:rsidR="001220E2" w:rsidRDefault="001220E2" w:rsidP="00502E5B">
      <w:pPr>
        <w:spacing w:line="600" w:lineRule="exact"/>
        <w:ind w:firstLineChars="200" w:firstLine="31680"/>
        <w:outlineLvl w:val="2"/>
        <w:rPr>
          <w:rFonts w:ascii="仿宋" w:eastAsia="仿宋" w:hAnsi="仿宋"/>
          <w:sz w:val="32"/>
          <w:szCs w:val="32"/>
        </w:rPr>
      </w:pPr>
      <w:bookmarkStart w:id="40" w:name="_Toc15377213"/>
      <w:bookmarkStart w:id="41" w:name="_Toc15377444"/>
      <w:bookmarkStart w:id="42" w:name="_Toc15378460"/>
      <w:r>
        <w:rPr>
          <w:rFonts w:ascii="仿宋" w:eastAsia="仿宋" w:hAnsi="仿宋"/>
          <w:b/>
          <w:sz w:val="32"/>
          <w:szCs w:val="32"/>
        </w:rPr>
        <w:t>2018</w:t>
      </w:r>
      <w:r>
        <w:rPr>
          <w:rFonts w:ascii="仿宋" w:eastAsia="仿宋" w:hAnsi="仿宋" w:hint="eastAsia"/>
          <w:b/>
          <w:sz w:val="32"/>
          <w:szCs w:val="32"/>
        </w:rPr>
        <w:t>年一般公共预算支出决算数为</w:t>
      </w:r>
      <w:r>
        <w:rPr>
          <w:rFonts w:ascii="仿宋" w:eastAsia="仿宋" w:hAnsi="仿宋"/>
          <w:b/>
          <w:sz w:val="32"/>
          <w:szCs w:val="32"/>
        </w:rPr>
        <w:t>91.96</w:t>
      </w:r>
      <w:r>
        <w:rPr>
          <w:rFonts w:ascii="仿宋" w:eastAsia="仿宋" w:hAnsi="仿宋" w:hint="eastAsia"/>
          <w:b/>
          <w:sz w:val="32"/>
          <w:szCs w:val="32"/>
        </w:rPr>
        <w:t>万元</w:t>
      </w:r>
      <w:r>
        <w:rPr>
          <w:rFonts w:ascii="仿宋" w:eastAsia="仿宋" w:hAnsi="仿宋" w:hint="eastAsia"/>
          <w:sz w:val="32"/>
          <w:szCs w:val="32"/>
        </w:rPr>
        <w:t>，</w:t>
      </w:r>
      <w:r>
        <w:rPr>
          <w:rStyle w:val="Strong"/>
          <w:rFonts w:ascii="仿宋" w:eastAsia="仿宋" w:hAnsi="仿宋" w:hint="eastAsia"/>
          <w:bCs/>
          <w:sz w:val="32"/>
          <w:szCs w:val="32"/>
        </w:rPr>
        <w:t>完成预算</w:t>
      </w:r>
      <w:r>
        <w:rPr>
          <w:rStyle w:val="Strong"/>
          <w:rFonts w:ascii="仿宋" w:eastAsia="仿宋" w:hAnsi="仿宋"/>
          <w:bCs/>
          <w:sz w:val="32"/>
          <w:szCs w:val="32"/>
        </w:rPr>
        <w:t>59.80%</w:t>
      </w:r>
      <w:r>
        <w:rPr>
          <w:rStyle w:val="Strong"/>
          <w:rFonts w:ascii="仿宋" w:eastAsia="仿宋" w:hAnsi="仿宋" w:hint="eastAsia"/>
          <w:bCs/>
          <w:sz w:val="32"/>
          <w:szCs w:val="32"/>
        </w:rPr>
        <w:t>。其中：</w:t>
      </w:r>
      <w:bookmarkEnd w:id="40"/>
      <w:bookmarkEnd w:id="41"/>
      <w:bookmarkEnd w:id="42"/>
    </w:p>
    <w:p w:rsidR="001220E2" w:rsidRDefault="001220E2" w:rsidP="00502E5B">
      <w:pPr>
        <w:spacing w:line="600" w:lineRule="exact"/>
        <w:ind w:firstLineChars="200" w:firstLine="31680"/>
        <w:rPr>
          <w:rFonts w:ascii="仿宋" w:eastAsia="仿宋" w:hAnsi="仿宋"/>
          <w:b/>
          <w:sz w:val="32"/>
          <w:szCs w:val="32"/>
        </w:rPr>
      </w:pPr>
      <w:r>
        <w:rPr>
          <w:rStyle w:val="Strong"/>
          <w:rFonts w:ascii="仿宋" w:eastAsia="仿宋" w:hAnsi="仿宋"/>
          <w:bCs/>
          <w:sz w:val="32"/>
          <w:szCs w:val="32"/>
        </w:rPr>
        <w:t>1.</w:t>
      </w:r>
      <w:r>
        <w:rPr>
          <w:rStyle w:val="Strong"/>
          <w:rFonts w:ascii="仿宋" w:eastAsia="仿宋" w:hAnsi="仿宋" w:hint="eastAsia"/>
          <w:bCs/>
          <w:sz w:val="32"/>
          <w:szCs w:val="32"/>
        </w:rPr>
        <w:t>一般公共服务（类）人力资源和社会保障管理事务（款）公共就业服务和积业技能鉴定机构（项）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72.41</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53.94%</w:t>
      </w:r>
      <w:r>
        <w:rPr>
          <w:rStyle w:val="Strong"/>
          <w:rFonts w:ascii="仿宋" w:eastAsia="仿宋" w:hAnsi="仿宋" w:hint="eastAsia"/>
          <w:b w:val="0"/>
          <w:bCs/>
          <w:sz w:val="32"/>
          <w:szCs w:val="32"/>
        </w:rPr>
        <w:t>，决算数小于预算数的主要原因是</w:t>
      </w:r>
      <w:r>
        <w:rPr>
          <w:rFonts w:ascii="仿宋" w:eastAsia="仿宋" w:hAnsi="仿宋"/>
          <w:sz w:val="32"/>
          <w:szCs w:val="32"/>
        </w:rPr>
        <w:t>12</w:t>
      </w:r>
      <w:r>
        <w:rPr>
          <w:rFonts w:ascii="仿宋" w:eastAsia="仿宋" w:hAnsi="仿宋" w:hint="eastAsia"/>
          <w:sz w:val="32"/>
          <w:szCs w:val="32"/>
        </w:rPr>
        <w:t>月底追加预算用于支付技能合格证书工本费待</w:t>
      </w:r>
      <w:r>
        <w:rPr>
          <w:rFonts w:ascii="仿宋" w:eastAsia="仿宋" w:hAnsi="仿宋"/>
          <w:sz w:val="32"/>
          <w:szCs w:val="32"/>
        </w:rPr>
        <w:t>2018</w:t>
      </w:r>
      <w:r>
        <w:rPr>
          <w:rFonts w:ascii="仿宋" w:eastAsia="仿宋" w:hAnsi="仿宋" w:hint="eastAsia"/>
          <w:sz w:val="32"/>
          <w:szCs w:val="32"/>
        </w:rPr>
        <w:t>年初支付</w:t>
      </w:r>
      <w:r>
        <w:rPr>
          <w:rStyle w:val="Strong"/>
          <w:rFonts w:ascii="仿宋" w:eastAsia="仿宋" w:hAnsi="仿宋" w:hint="eastAsia"/>
          <w:b w:val="0"/>
          <w:bCs/>
          <w:sz w:val="32"/>
          <w:szCs w:val="32"/>
        </w:rPr>
        <w:t>。</w:t>
      </w:r>
    </w:p>
    <w:p w:rsidR="001220E2" w:rsidRDefault="001220E2" w:rsidP="00502E5B">
      <w:pPr>
        <w:spacing w:line="600" w:lineRule="exact"/>
        <w:ind w:firstLineChars="200" w:firstLine="31680"/>
        <w:rPr>
          <w:rStyle w:val="Strong"/>
          <w:rFonts w:ascii="仿宋" w:eastAsia="仿宋" w:hAnsi="仿宋"/>
          <w:b w:val="0"/>
          <w:bCs/>
          <w:sz w:val="32"/>
          <w:szCs w:val="32"/>
        </w:rPr>
      </w:pPr>
      <w:r>
        <w:rPr>
          <w:rStyle w:val="Strong"/>
          <w:rFonts w:ascii="仿宋" w:eastAsia="仿宋" w:hAnsi="仿宋"/>
          <w:bCs/>
          <w:sz w:val="32"/>
          <w:szCs w:val="32"/>
        </w:rPr>
        <w:t>2.</w:t>
      </w:r>
      <w:r>
        <w:rPr>
          <w:rStyle w:val="Strong"/>
          <w:rFonts w:ascii="仿宋" w:eastAsia="仿宋" w:hAnsi="仿宋" w:hint="eastAsia"/>
          <w:bCs/>
          <w:sz w:val="32"/>
          <w:szCs w:val="32"/>
        </w:rPr>
        <w:t>社会保障和就业（类）行政事业单位离退休（款）机关事业单位基本养老保险缴费支出（项）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8.04</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100%</w:t>
      </w:r>
      <w:r>
        <w:rPr>
          <w:rStyle w:val="Strong"/>
          <w:rFonts w:ascii="仿宋" w:eastAsia="仿宋" w:hAnsi="仿宋" w:hint="eastAsia"/>
          <w:b w:val="0"/>
          <w:bCs/>
          <w:sz w:val="32"/>
          <w:szCs w:val="32"/>
        </w:rPr>
        <w:t>。</w:t>
      </w:r>
    </w:p>
    <w:p w:rsidR="001220E2" w:rsidRDefault="001220E2" w:rsidP="00502E5B">
      <w:pPr>
        <w:spacing w:line="600" w:lineRule="exact"/>
        <w:ind w:firstLineChars="200" w:firstLine="31680"/>
        <w:rPr>
          <w:rStyle w:val="Strong"/>
          <w:rFonts w:ascii="仿宋" w:eastAsia="仿宋" w:hAnsi="仿宋"/>
          <w:b w:val="0"/>
          <w:bCs/>
          <w:sz w:val="32"/>
          <w:szCs w:val="32"/>
        </w:rPr>
      </w:pPr>
      <w:r>
        <w:rPr>
          <w:rStyle w:val="Strong"/>
          <w:rFonts w:ascii="仿宋" w:eastAsia="仿宋" w:hAnsi="仿宋"/>
          <w:bCs/>
          <w:sz w:val="32"/>
          <w:szCs w:val="32"/>
        </w:rPr>
        <w:t>3.</w:t>
      </w:r>
      <w:r>
        <w:rPr>
          <w:rStyle w:val="Strong"/>
          <w:rFonts w:ascii="仿宋" w:eastAsia="仿宋" w:hAnsi="仿宋" w:hint="eastAsia"/>
          <w:bCs/>
          <w:sz w:val="32"/>
          <w:szCs w:val="32"/>
        </w:rPr>
        <w:t>社会保障和就业（类）行政事业单位离退休（款）机关事业单位职业年金缴费支出（项）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3.22</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100%</w:t>
      </w:r>
      <w:r>
        <w:rPr>
          <w:rStyle w:val="Strong"/>
          <w:rFonts w:ascii="仿宋" w:eastAsia="仿宋" w:hAnsi="仿宋" w:hint="eastAsia"/>
          <w:b w:val="0"/>
          <w:bCs/>
          <w:sz w:val="32"/>
          <w:szCs w:val="32"/>
        </w:rPr>
        <w:t>。</w:t>
      </w:r>
    </w:p>
    <w:p w:rsidR="001220E2" w:rsidRDefault="001220E2" w:rsidP="00502E5B">
      <w:pPr>
        <w:spacing w:line="600" w:lineRule="exact"/>
        <w:ind w:firstLineChars="200" w:firstLine="31680"/>
        <w:rPr>
          <w:rFonts w:ascii="仿宋" w:eastAsia="仿宋" w:hAnsi="仿宋"/>
          <w:b/>
          <w:sz w:val="32"/>
          <w:szCs w:val="32"/>
        </w:rPr>
      </w:pPr>
      <w:r>
        <w:rPr>
          <w:rStyle w:val="Strong"/>
          <w:rFonts w:ascii="仿宋" w:eastAsia="仿宋" w:hAnsi="仿宋"/>
          <w:bCs/>
          <w:sz w:val="32"/>
          <w:szCs w:val="32"/>
        </w:rPr>
        <w:t>4.</w:t>
      </w:r>
      <w:r>
        <w:rPr>
          <w:rStyle w:val="Strong"/>
          <w:rFonts w:ascii="仿宋" w:eastAsia="仿宋" w:hAnsi="仿宋" w:hint="eastAsia"/>
          <w:bCs/>
          <w:sz w:val="32"/>
          <w:szCs w:val="32"/>
        </w:rPr>
        <w:t>医疗卫生与计划生育（类）行政事业单位医疗（款）事业单位医疗（项）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0.94</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100%</w:t>
      </w:r>
      <w:r>
        <w:rPr>
          <w:rStyle w:val="Strong"/>
          <w:rFonts w:ascii="仿宋" w:eastAsia="仿宋" w:hAnsi="仿宋" w:hint="eastAsia"/>
          <w:b w:val="0"/>
          <w:bCs/>
          <w:sz w:val="32"/>
          <w:szCs w:val="32"/>
        </w:rPr>
        <w:t>。</w:t>
      </w:r>
    </w:p>
    <w:p w:rsidR="001220E2" w:rsidRDefault="001220E2">
      <w:pPr>
        <w:tabs>
          <w:tab w:val="right" w:pos="8306"/>
        </w:tabs>
        <w:spacing w:line="600" w:lineRule="exact"/>
        <w:ind w:firstLine="640"/>
        <w:outlineLvl w:val="1"/>
        <w:rPr>
          <w:rStyle w:val="Heading2Char"/>
        </w:rPr>
      </w:pPr>
      <w:bookmarkStart w:id="43" w:name="_Toc15377214"/>
      <w:bookmarkStart w:id="44" w:name="_Toc29705"/>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Heading2Char"/>
          <w:rFonts w:ascii="黑体" w:eastAsia="黑体" w:hAnsi="黑体" w:hint="eastAsia"/>
          <w:b w:val="0"/>
        </w:rPr>
        <w:t>般公共预算财政拨款基本支出决算情况说明</w:t>
      </w:r>
      <w:bookmarkEnd w:id="43"/>
      <w:bookmarkEnd w:id="44"/>
      <w:r>
        <w:rPr>
          <w:rStyle w:val="Heading2Char"/>
          <w:rFonts w:ascii="黑体" w:eastAsia="黑体" w:hAnsi="黑体"/>
          <w:b w:val="0"/>
        </w:rPr>
        <w:tab/>
      </w:r>
    </w:p>
    <w:p w:rsidR="001220E2" w:rsidRDefault="001220E2">
      <w:pPr>
        <w:spacing w:line="600" w:lineRule="exact"/>
        <w:ind w:firstLine="645"/>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年一般公共预算财政拨款基本支出</w:t>
      </w:r>
      <w:r>
        <w:rPr>
          <w:rFonts w:ascii="仿宋" w:eastAsia="仿宋" w:hAnsi="仿宋"/>
          <w:sz w:val="32"/>
          <w:szCs w:val="32"/>
        </w:rPr>
        <w:t>80</w:t>
      </w:r>
      <w:r>
        <w:rPr>
          <w:rFonts w:ascii="仿宋" w:eastAsia="仿宋" w:hAnsi="仿宋" w:hint="eastAsia"/>
          <w:sz w:val="32"/>
          <w:szCs w:val="32"/>
        </w:rPr>
        <w:t>万元，其中：</w:t>
      </w:r>
    </w:p>
    <w:p w:rsidR="001220E2" w:rsidRPr="003F40C6" w:rsidRDefault="001220E2" w:rsidP="003F40C6">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78.61</w:t>
      </w:r>
      <w:r>
        <w:rPr>
          <w:rFonts w:ascii="仿宋" w:eastAsia="仿宋" w:hAnsi="仿宋" w:hint="eastAsia"/>
          <w:sz w:val="32"/>
          <w:szCs w:val="32"/>
        </w:rPr>
        <w:t>万元，主要包括：基本工资、津贴补贴、奖金、伙食补助费、绩效工资、机关事业单位基本养老保险费、职业年金缴费、职工基本医疗保险缴费、住房公积金支出等。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sz w:val="32"/>
          <w:szCs w:val="32"/>
        </w:rPr>
        <w:t>1.39</w:t>
      </w:r>
      <w:r>
        <w:rPr>
          <w:rFonts w:ascii="仿宋" w:eastAsia="仿宋" w:hAnsi="仿宋" w:hint="eastAsia"/>
          <w:sz w:val="32"/>
          <w:szCs w:val="32"/>
        </w:rPr>
        <w:t>万元，主要包括：办公费、手续费、邮电费、差旅费、工会经费、其他商品和服务支出等。</w:t>
      </w:r>
    </w:p>
    <w:p w:rsidR="001220E2" w:rsidRDefault="001220E2">
      <w:pPr>
        <w:spacing w:line="600" w:lineRule="exact"/>
        <w:ind w:firstLine="640"/>
        <w:outlineLvl w:val="1"/>
        <w:rPr>
          <w:rStyle w:val="Heading2Char"/>
          <w:rFonts w:ascii="黑体" w:eastAsia="黑体" w:hAnsi="黑体"/>
          <w:b w:val="0"/>
        </w:rPr>
      </w:pPr>
      <w:bookmarkStart w:id="45" w:name="_Toc4756"/>
      <w:bookmarkStart w:id="46" w:name="_Toc15377215"/>
      <w:r>
        <w:rPr>
          <w:rFonts w:ascii="黑体" w:eastAsia="黑体" w:hint="eastAsia"/>
          <w:sz w:val="32"/>
          <w:szCs w:val="32"/>
        </w:rPr>
        <w:t>七、</w:t>
      </w:r>
      <w:r>
        <w:rPr>
          <w:rStyle w:val="Heading2Char"/>
          <w:rFonts w:ascii="黑体" w:eastAsia="黑体" w:hAnsi="黑体" w:hint="eastAsia"/>
        </w:rPr>
        <w:t>“</w:t>
      </w:r>
      <w:r>
        <w:rPr>
          <w:rStyle w:val="Heading2Char"/>
          <w:rFonts w:ascii="黑体" w:eastAsia="黑体" w:hAnsi="黑体" w:hint="eastAsia"/>
          <w:b w:val="0"/>
        </w:rPr>
        <w:t>三公”经费财政拨款支出决算情况说明</w:t>
      </w:r>
      <w:bookmarkEnd w:id="45"/>
      <w:bookmarkEnd w:id="46"/>
    </w:p>
    <w:p w:rsidR="001220E2" w:rsidRDefault="001220E2">
      <w:pPr>
        <w:spacing w:line="600" w:lineRule="exact"/>
        <w:ind w:firstLine="640"/>
        <w:outlineLvl w:val="2"/>
        <w:rPr>
          <w:rFonts w:ascii="仿宋" w:eastAsia="仿宋" w:hAnsi="仿宋"/>
          <w:b/>
          <w:sz w:val="32"/>
          <w:szCs w:val="32"/>
        </w:rPr>
      </w:pPr>
      <w:bookmarkStart w:id="47" w:name="_Toc15377216"/>
      <w:r>
        <w:rPr>
          <w:rFonts w:ascii="仿宋" w:eastAsia="仿宋" w:hAnsi="仿宋" w:hint="eastAsia"/>
          <w:b/>
          <w:sz w:val="32"/>
          <w:szCs w:val="32"/>
        </w:rPr>
        <w:t>（一）“三公”经费财政拨款支出决算总体情况说明</w:t>
      </w:r>
      <w:bookmarkEnd w:id="47"/>
    </w:p>
    <w:p w:rsidR="001220E2" w:rsidRDefault="001220E2">
      <w:pPr>
        <w:spacing w:line="600" w:lineRule="exact"/>
        <w:ind w:firstLine="64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年“三公”经费财政拨款支出决算为</w:t>
      </w:r>
      <w:r>
        <w:rPr>
          <w:rFonts w:ascii="仿宋" w:eastAsia="仿宋" w:hAnsi="仿宋"/>
          <w:sz w:val="32"/>
          <w:szCs w:val="32"/>
        </w:rPr>
        <w:t>0</w:t>
      </w:r>
      <w:r>
        <w:rPr>
          <w:rFonts w:ascii="仿宋" w:eastAsia="仿宋" w:hAnsi="仿宋" w:hint="eastAsia"/>
          <w:sz w:val="32"/>
          <w:szCs w:val="32"/>
        </w:rPr>
        <w:t>万元，完成预算</w:t>
      </w:r>
      <w:r>
        <w:rPr>
          <w:rFonts w:ascii="仿宋" w:eastAsia="仿宋" w:hAnsi="仿宋"/>
          <w:sz w:val="32"/>
          <w:szCs w:val="32"/>
        </w:rPr>
        <w:t>0%</w:t>
      </w:r>
      <w:r>
        <w:rPr>
          <w:rFonts w:ascii="仿宋" w:eastAsia="仿宋" w:hAnsi="仿宋" w:hint="eastAsia"/>
          <w:sz w:val="32"/>
          <w:szCs w:val="32"/>
        </w:rPr>
        <w:t>，决算数小于预算数的主要原因是</w:t>
      </w:r>
      <w:r>
        <w:rPr>
          <w:rFonts w:ascii="仿宋" w:eastAsia="仿宋" w:hAnsi="仿宋"/>
          <w:sz w:val="32"/>
          <w:szCs w:val="32"/>
        </w:rPr>
        <w:t>2018</w:t>
      </w:r>
      <w:r>
        <w:rPr>
          <w:rFonts w:ascii="仿宋" w:eastAsia="仿宋" w:hAnsi="仿宋" w:hint="eastAsia"/>
          <w:sz w:val="32"/>
          <w:szCs w:val="32"/>
        </w:rPr>
        <w:t>年没有发生“三公”经费开支。</w:t>
      </w:r>
    </w:p>
    <w:p w:rsidR="001220E2" w:rsidRDefault="001220E2">
      <w:pPr>
        <w:spacing w:line="600" w:lineRule="exact"/>
        <w:ind w:firstLine="640"/>
        <w:outlineLvl w:val="2"/>
        <w:rPr>
          <w:rFonts w:ascii="仿宋" w:eastAsia="仿宋" w:hAnsi="仿宋"/>
          <w:b/>
          <w:sz w:val="32"/>
          <w:szCs w:val="32"/>
        </w:rPr>
      </w:pPr>
      <w:bookmarkStart w:id="48" w:name="_Toc15377217"/>
      <w:r>
        <w:rPr>
          <w:rFonts w:ascii="仿宋" w:eastAsia="仿宋" w:hAnsi="仿宋" w:hint="eastAsia"/>
          <w:b/>
          <w:sz w:val="32"/>
          <w:szCs w:val="32"/>
        </w:rPr>
        <w:t>（二）“三公”经费财政拨款支出决算具体情况说明</w:t>
      </w:r>
      <w:bookmarkEnd w:id="48"/>
    </w:p>
    <w:p w:rsidR="001220E2" w:rsidRDefault="001220E2">
      <w:pPr>
        <w:spacing w:line="600" w:lineRule="exact"/>
        <w:ind w:firstLine="64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年“三公”经费财政拨款支出决算中，因公出国（境）费支出决算</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；公务用车购置及运行维护费支出决算</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；公务接待费支出决算</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。具体情况如下：</w:t>
      </w:r>
    </w:p>
    <w:p w:rsidR="001220E2" w:rsidRDefault="001220E2">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r>
        <w:rPr>
          <w:rStyle w:val="Strong"/>
          <w:rFonts w:ascii="仿宋" w:eastAsia="仿宋" w:hAnsi="仿宋" w:hint="eastAsia"/>
          <w:b w:val="0"/>
          <w:bCs/>
          <w:sz w:val="32"/>
          <w:szCs w:val="32"/>
        </w:rPr>
        <w:t>完成预算</w:t>
      </w:r>
      <w:r>
        <w:rPr>
          <w:rStyle w:val="Strong"/>
          <w:rFonts w:ascii="仿宋" w:eastAsia="仿宋" w:hAnsi="仿宋"/>
          <w:b w:val="0"/>
          <w:bCs/>
          <w:sz w:val="32"/>
          <w:szCs w:val="32"/>
        </w:rPr>
        <w:t>0%</w:t>
      </w:r>
      <w:r>
        <w:rPr>
          <w:rStyle w:val="Strong"/>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sz w:val="32"/>
          <w:szCs w:val="32"/>
        </w:rPr>
        <w:t>0</w:t>
      </w:r>
      <w:r>
        <w:rPr>
          <w:rFonts w:ascii="仿宋_GB2312" w:eastAsia="仿宋_GB2312" w:hint="eastAsia"/>
          <w:sz w:val="32"/>
          <w:szCs w:val="32"/>
        </w:rPr>
        <w:t>次，出国（境）</w:t>
      </w:r>
      <w:r>
        <w:rPr>
          <w:rFonts w:ascii="仿宋_GB2312" w:eastAsia="仿宋_GB2312"/>
          <w:sz w:val="32"/>
          <w:szCs w:val="32"/>
        </w:rPr>
        <w:t>0</w:t>
      </w:r>
      <w:r>
        <w:rPr>
          <w:rFonts w:ascii="仿宋_GB2312" w:eastAsia="仿宋_GB2312" w:hint="eastAsia"/>
          <w:sz w:val="32"/>
          <w:szCs w:val="32"/>
        </w:rPr>
        <w:t>人。因公出国（境）支出决算比</w:t>
      </w:r>
      <w:r>
        <w:rPr>
          <w:rFonts w:ascii="仿宋_GB2312" w:eastAsia="仿宋_GB2312"/>
          <w:sz w:val="32"/>
          <w:szCs w:val="32"/>
        </w:rPr>
        <w:t>2017</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sz w:val="32"/>
          <w:szCs w:val="32"/>
        </w:rPr>
        <w:t>0%</w:t>
      </w:r>
      <w:r>
        <w:rPr>
          <w:rFonts w:ascii="仿宋_GB2312" w:eastAsia="仿宋_GB2312" w:hint="eastAsia"/>
          <w:sz w:val="32"/>
          <w:szCs w:val="32"/>
        </w:rPr>
        <w:t>。</w:t>
      </w:r>
    </w:p>
    <w:p w:rsidR="001220E2" w:rsidRDefault="001220E2">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0</w:t>
      </w:r>
      <w:r>
        <w:rPr>
          <w:rFonts w:ascii="仿宋_GB2312" w:eastAsia="仿宋_GB2312" w:hint="eastAsia"/>
          <w:sz w:val="32"/>
          <w:szCs w:val="32"/>
        </w:rPr>
        <w:t>万元</w:t>
      </w:r>
      <w:r>
        <w:rPr>
          <w:rFonts w:ascii="仿宋_GB2312" w:eastAsia="仿宋_GB2312"/>
          <w:sz w:val="32"/>
          <w:szCs w:val="32"/>
        </w:rPr>
        <w:t>,</w:t>
      </w:r>
      <w:r>
        <w:rPr>
          <w:rStyle w:val="Strong"/>
          <w:rFonts w:ascii="仿宋" w:eastAsia="仿宋" w:hAnsi="仿宋" w:hint="eastAsia"/>
          <w:b w:val="0"/>
          <w:bCs/>
          <w:sz w:val="32"/>
          <w:szCs w:val="32"/>
        </w:rPr>
        <w:t>完成预算</w:t>
      </w:r>
      <w:r>
        <w:rPr>
          <w:rStyle w:val="Strong"/>
          <w:rFonts w:ascii="仿宋" w:eastAsia="仿宋" w:hAnsi="仿宋"/>
          <w:b w:val="0"/>
          <w:bCs/>
          <w:sz w:val="32"/>
          <w:szCs w:val="32"/>
        </w:rPr>
        <w:t>0%</w:t>
      </w:r>
      <w:r>
        <w:rPr>
          <w:rStyle w:val="Strong"/>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2017</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sz w:val="32"/>
          <w:szCs w:val="32"/>
        </w:rPr>
        <w:t>0%</w:t>
      </w:r>
      <w:r>
        <w:rPr>
          <w:rFonts w:ascii="仿宋_GB2312" w:eastAsia="仿宋_GB2312" w:hint="eastAsia"/>
          <w:sz w:val="32"/>
          <w:szCs w:val="32"/>
        </w:rPr>
        <w:t>。</w:t>
      </w:r>
    </w:p>
    <w:p w:rsidR="001220E2" w:rsidRDefault="001220E2" w:rsidP="00502E5B">
      <w:pPr>
        <w:spacing w:line="600" w:lineRule="exact"/>
        <w:ind w:firstLineChars="200" w:firstLine="3168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万元。全年按规定更新购置公务用车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万元，越野车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万元，载客汽车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万元。截至</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辆、越野车</w:t>
      </w:r>
      <w:r>
        <w:rPr>
          <w:rFonts w:ascii="仿宋_GB2312" w:eastAsia="仿宋_GB2312"/>
          <w:sz w:val="32"/>
          <w:szCs w:val="32"/>
        </w:rPr>
        <w:t>0</w:t>
      </w:r>
      <w:r>
        <w:rPr>
          <w:rFonts w:ascii="仿宋_GB2312" w:eastAsia="仿宋_GB2312" w:hint="eastAsia"/>
          <w:sz w:val="32"/>
          <w:szCs w:val="32"/>
        </w:rPr>
        <w:t>辆、载客汽车</w:t>
      </w:r>
      <w:r>
        <w:rPr>
          <w:rFonts w:ascii="仿宋_GB2312" w:eastAsia="仿宋_GB2312"/>
          <w:sz w:val="32"/>
          <w:szCs w:val="32"/>
        </w:rPr>
        <w:t>0</w:t>
      </w:r>
      <w:r>
        <w:rPr>
          <w:rFonts w:ascii="仿宋_GB2312" w:eastAsia="仿宋_GB2312" w:hint="eastAsia"/>
          <w:sz w:val="32"/>
          <w:szCs w:val="32"/>
        </w:rPr>
        <w:t>辆。</w:t>
      </w:r>
    </w:p>
    <w:p w:rsidR="001220E2" w:rsidRDefault="001220E2">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0</w:t>
      </w:r>
      <w:r>
        <w:rPr>
          <w:rFonts w:ascii="仿宋_GB2312" w:eastAsia="仿宋_GB2312" w:hint="eastAsia"/>
          <w:sz w:val="32"/>
          <w:szCs w:val="32"/>
        </w:rPr>
        <w:t>万元。主要用于</w:t>
      </w:r>
      <w:r>
        <w:rPr>
          <w:rFonts w:ascii="仿宋_GB2312" w:eastAsia="仿宋_GB2312"/>
          <w:sz w:val="32"/>
          <w:szCs w:val="32"/>
        </w:rPr>
        <w:t>…</w:t>
      </w:r>
      <w:r>
        <w:rPr>
          <w:rFonts w:ascii="仿宋_GB2312" w:eastAsia="仿宋_GB2312" w:hint="eastAsia"/>
          <w:sz w:val="32"/>
          <w:szCs w:val="32"/>
        </w:rPr>
        <w:t>（具体工作）等所需的公务用车燃料费、维修费、过路过桥费、保险费等支出。</w:t>
      </w:r>
    </w:p>
    <w:p w:rsidR="001220E2" w:rsidRDefault="001220E2">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0</w:t>
      </w:r>
      <w:r>
        <w:rPr>
          <w:rFonts w:ascii="仿宋_GB2312" w:eastAsia="仿宋_GB2312" w:hint="eastAsia"/>
          <w:sz w:val="32"/>
          <w:szCs w:val="32"/>
        </w:rPr>
        <w:t>万元，</w:t>
      </w:r>
      <w:r>
        <w:rPr>
          <w:rStyle w:val="Strong"/>
          <w:rFonts w:ascii="仿宋" w:eastAsia="仿宋" w:hAnsi="仿宋" w:hint="eastAsia"/>
          <w:b w:val="0"/>
          <w:bCs/>
          <w:sz w:val="32"/>
          <w:szCs w:val="32"/>
        </w:rPr>
        <w:t>完成预算</w:t>
      </w:r>
      <w:r>
        <w:rPr>
          <w:rStyle w:val="Strong"/>
          <w:rFonts w:ascii="仿宋" w:eastAsia="仿宋" w:hAnsi="仿宋"/>
          <w:b w:val="0"/>
          <w:bCs/>
          <w:sz w:val="32"/>
          <w:szCs w:val="32"/>
        </w:rPr>
        <w:t>0%</w:t>
      </w:r>
      <w:r>
        <w:rPr>
          <w:rStyle w:val="Strong"/>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2017</w:t>
      </w:r>
      <w:r>
        <w:rPr>
          <w:rFonts w:ascii="仿宋_GB2312" w:eastAsia="仿宋_GB2312" w:hint="eastAsia"/>
          <w:sz w:val="32"/>
          <w:szCs w:val="32"/>
        </w:rPr>
        <w:t>年减少</w:t>
      </w:r>
      <w:r>
        <w:rPr>
          <w:rFonts w:ascii="仿宋_GB2312" w:eastAsia="仿宋_GB2312"/>
          <w:sz w:val="32"/>
          <w:szCs w:val="32"/>
        </w:rPr>
        <w:t>0.04</w:t>
      </w:r>
      <w:r>
        <w:rPr>
          <w:rFonts w:ascii="仿宋_GB2312" w:eastAsia="仿宋_GB2312" w:hint="eastAsia"/>
          <w:sz w:val="32"/>
          <w:szCs w:val="32"/>
        </w:rPr>
        <w:t>万元，</w:t>
      </w:r>
      <w:r w:rsidRPr="003B0B16">
        <w:rPr>
          <w:rFonts w:ascii="仿宋_GB2312" w:eastAsia="仿宋_GB2312" w:hint="eastAsia"/>
          <w:sz w:val="32"/>
          <w:szCs w:val="32"/>
        </w:rPr>
        <w:t>下降</w:t>
      </w:r>
      <w:r w:rsidRPr="003B0B16">
        <w:rPr>
          <w:rFonts w:ascii="仿宋_GB2312" w:eastAsia="仿宋_GB2312"/>
          <w:sz w:val="32"/>
          <w:szCs w:val="32"/>
        </w:rPr>
        <w:t>100%</w:t>
      </w:r>
      <w:r w:rsidRPr="003B0B16">
        <w:rPr>
          <w:rFonts w:ascii="仿宋_GB2312" w:eastAsia="仿宋_GB2312" w:hint="eastAsia"/>
          <w:sz w:val="32"/>
          <w:szCs w:val="32"/>
        </w:rPr>
        <w:t>。</w:t>
      </w:r>
      <w:r>
        <w:rPr>
          <w:rFonts w:ascii="仿宋_GB2312" w:eastAsia="仿宋_GB2312" w:hint="eastAsia"/>
          <w:sz w:val="32"/>
          <w:szCs w:val="32"/>
        </w:rPr>
        <w:t>主要原因是</w:t>
      </w:r>
      <w:r>
        <w:rPr>
          <w:rFonts w:ascii="仿宋_GB2312" w:eastAsia="仿宋_GB2312"/>
          <w:sz w:val="32"/>
          <w:szCs w:val="32"/>
        </w:rPr>
        <w:t>2018</w:t>
      </w:r>
      <w:r>
        <w:rPr>
          <w:rFonts w:ascii="仿宋_GB2312" w:eastAsia="仿宋_GB2312" w:hint="eastAsia"/>
          <w:sz w:val="32"/>
          <w:szCs w:val="32"/>
        </w:rPr>
        <w:t>年没有发生公务接待费用。</w:t>
      </w:r>
    </w:p>
    <w:p w:rsidR="001220E2" w:rsidRDefault="001220E2" w:rsidP="00502E5B">
      <w:pPr>
        <w:spacing w:line="600" w:lineRule="exact"/>
        <w:ind w:firstLineChars="200" w:firstLine="31680"/>
        <w:rPr>
          <w:rFonts w:ascii="仿宋_GB2312" w:eastAsia="仿宋_GB2312"/>
          <w:sz w:val="32"/>
          <w:szCs w:val="32"/>
        </w:rPr>
      </w:pPr>
      <w:r>
        <w:rPr>
          <w:rFonts w:ascii="仿宋_GB2312" w:eastAsia="仿宋_GB2312" w:hint="eastAsia"/>
          <w:sz w:val="32"/>
          <w:szCs w:val="32"/>
        </w:rPr>
        <w:t>主要用于执行公务、开展业务活动开支的交通费、住宿费、用餐费等。国内公务接待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人次（不包括陪同人员），共计支出</w:t>
      </w:r>
      <w:r>
        <w:rPr>
          <w:rFonts w:ascii="仿宋_GB2312" w:eastAsia="仿宋_GB2312"/>
          <w:sz w:val="32"/>
          <w:szCs w:val="32"/>
        </w:rPr>
        <w:t>0</w:t>
      </w:r>
      <w:r>
        <w:rPr>
          <w:rFonts w:ascii="仿宋_GB2312" w:eastAsia="仿宋_GB2312" w:hint="eastAsia"/>
          <w:sz w:val="32"/>
          <w:szCs w:val="32"/>
        </w:rPr>
        <w:t>万元。其中：</w:t>
      </w:r>
    </w:p>
    <w:p w:rsidR="001220E2" w:rsidRDefault="001220E2" w:rsidP="00502E5B">
      <w:pPr>
        <w:spacing w:line="600" w:lineRule="exact"/>
        <w:ind w:firstLineChars="200" w:firstLine="31680"/>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sz w:val="32"/>
          <w:szCs w:val="32"/>
        </w:rPr>
        <w:t>0</w:t>
      </w:r>
      <w:r>
        <w:rPr>
          <w:rFonts w:ascii="仿宋_GB2312" w:eastAsia="仿宋_GB2312" w:hint="eastAsia"/>
          <w:sz w:val="32"/>
          <w:szCs w:val="32"/>
        </w:rPr>
        <w:t>万元，外事接待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人，共计支出</w:t>
      </w:r>
      <w:r>
        <w:rPr>
          <w:rFonts w:ascii="仿宋_GB2312" w:eastAsia="仿宋_GB2312"/>
          <w:sz w:val="32"/>
          <w:szCs w:val="32"/>
        </w:rPr>
        <w:t>0</w:t>
      </w:r>
      <w:r>
        <w:rPr>
          <w:rFonts w:ascii="仿宋_GB2312" w:eastAsia="仿宋_GB2312" w:hint="eastAsia"/>
          <w:sz w:val="32"/>
          <w:szCs w:val="32"/>
        </w:rPr>
        <w:t>万元。</w:t>
      </w:r>
      <w:r>
        <w:rPr>
          <w:rFonts w:ascii="仿宋_GB2312" w:eastAsia="仿宋_GB2312"/>
          <w:sz w:val="32"/>
          <w:szCs w:val="32"/>
        </w:rPr>
        <w:t xml:space="preserve"> </w:t>
      </w:r>
    </w:p>
    <w:p w:rsidR="001220E2" w:rsidRDefault="001220E2">
      <w:pPr>
        <w:spacing w:line="600" w:lineRule="exact"/>
        <w:ind w:firstLine="640"/>
        <w:rPr>
          <w:rFonts w:ascii="仿宋_GB2312" w:eastAsia="仿宋_GB2312"/>
          <w:sz w:val="32"/>
          <w:szCs w:val="32"/>
        </w:rPr>
      </w:pPr>
      <w:r>
        <w:rPr>
          <w:rFonts w:ascii="仿宋" w:eastAsia="仿宋" w:hAnsi="仿宋" w:hint="eastAsia"/>
          <w:b/>
          <w:sz w:val="32"/>
          <w:szCs w:val="32"/>
        </w:rPr>
        <w:t>其他国内公务接待支出</w:t>
      </w:r>
      <w:r>
        <w:rPr>
          <w:rFonts w:ascii="仿宋" w:eastAsia="仿宋" w:hAnsi="仿宋"/>
          <w:sz w:val="32"/>
          <w:szCs w:val="32"/>
        </w:rPr>
        <w:t>0</w:t>
      </w:r>
      <w:r>
        <w:rPr>
          <w:rFonts w:ascii="仿宋_GB2312" w:eastAsia="仿宋_GB2312" w:hint="eastAsia"/>
          <w:sz w:val="32"/>
          <w:szCs w:val="32"/>
        </w:rPr>
        <w:t>万元。</w:t>
      </w:r>
    </w:p>
    <w:p w:rsidR="001220E2" w:rsidRDefault="001220E2">
      <w:pPr>
        <w:spacing w:line="600" w:lineRule="exact"/>
        <w:ind w:firstLine="640"/>
        <w:outlineLvl w:val="1"/>
        <w:rPr>
          <w:rFonts w:ascii="黑体" w:eastAsia="黑体"/>
          <w:sz w:val="32"/>
          <w:szCs w:val="32"/>
        </w:rPr>
      </w:pPr>
      <w:bookmarkStart w:id="49" w:name="_Toc15377218"/>
    </w:p>
    <w:p w:rsidR="001220E2" w:rsidRDefault="001220E2">
      <w:pPr>
        <w:spacing w:line="600" w:lineRule="exact"/>
        <w:ind w:firstLine="640"/>
        <w:outlineLvl w:val="1"/>
        <w:rPr>
          <w:rStyle w:val="Heading2Char"/>
          <w:rFonts w:ascii="黑体" w:eastAsia="黑体" w:hAnsi="黑体"/>
        </w:rPr>
      </w:pPr>
      <w:bookmarkStart w:id="50" w:name="_Toc4539"/>
      <w:r>
        <w:rPr>
          <w:rFonts w:ascii="黑体" w:eastAsia="黑体" w:hint="eastAsia"/>
          <w:sz w:val="32"/>
          <w:szCs w:val="32"/>
        </w:rPr>
        <w:t>八、</w:t>
      </w:r>
      <w:r>
        <w:rPr>
          <w:rStyle w:val="Heading2Char"/>
          <w:rFonts w:ascii="黑体" w:eastAsia="黑体" w:hAnsi="黑体" w:hint="eastAsia"/>
          <w:b w:val="0"/>
        </w:rPr>
        <w:t>政府性基金预算支出决算情况说明</w:t>
      </w:r>
      <w:bookmarkEnd w:id="49"/>
      <w:bookmarkEnd w:id="50"/>
    </w:p>
    <w:p w:rsidR="001220E2" w:rsidRDefault="001220E2">
      <w:pPr>
        <w:spacing w:line="600" w:lineRule="exact"/>
        <w:ind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年政府性基金预算拨款支出</w:t>
      </w:r>
      <w:r>
        <w:rPr>
          <w:rFonts w:ascii="仿宋_GB2312" w:eastAsia="仿宋_GB2312"/>
          <w:sz w:val="32"/>
          <w:szCs w:val="32"/>
        </w:rPr>
        <w:t>0</w:t>
      </w:r>
      <w:r>
        <w:rPr>
          <w:rFonts w:ascii="仿宋_GB2312" w:eastAsia="仿宋_GB2312" w:hint="eastAsia"/>
          <w:sz w:val="32"/>
          <w:szCs w:val="32"/>
        </w:rPr>
        <w:t>万元。</w:t>
      </w:r>
    </w:p>
    <w:p w:rsidR="001220E2" w:rsidRDefault="001220E2">
      <w:pPr>
        <w:spacing w:line="600" w:lineRule="exact"/>
        <w:ind w:firstLine="640"/>
        <w:rPr>
          <w:rFonts w:ascii="仿宋_GB2312" w:eastAsia="仿宋_GB2312"/>
          <w:sz w:val="32"/>
          <w:szCs w:val="32"/>
        </w:rPr>
      </w:pPr>
    </w:p>
    <w:p w:rsidR="001220E2" w:rsidRDefault="001220E2">
      <w:pPr>
        <w:numPr>
          <w:ilvl w:val="0"/>
          <w:numId w:val="2"/>
        </w:numPr>
        <w:spacing w:line="600" w:lineRule="exact"/>
        <w:ind w:firstLine="640"/>
        <w:outlineLvl w:val="1"/>
        <w:rPr>
          <w:rStyle w:val="Heading2Char"/>
          <w:rFonts w:ascii="黑体" w:eastAsia="黑体" w:hAnsi="黑体"/>
          <w:b w:val="0"/>
        </w:rPr>
      </w:pPr>
      <w:bookmarkStart w:id="51" w:name="_Toc15377219"/>
      <w:bookmarkStart w:id="52" w:name="_Toc5156"/>
      <w:r>
        <w:rPr>
          <w:rStyle w:val="Heading2Char"/>
          <w:rFonts w:ascii="黑体" w:eastAsia="黑体" w:hAnsi="黑体" w:hint="eastAsia"/>
          <w:b w:val="0"/>
        </w:rPr>
        <w:t>国有资本经营预算支出决算情况说明</w:t>
      </w:r>
      <w:bookmarkEnd w:id="51"/>
      <w:bookmarkEnd w:id="52"/>
    </w:p>
    <w:p w:rsidR="001220E2" w:rsidRDefault="001220E2">
      <w:pPr>
        <w:spacing w:line="600" w:lineRule="exact"/>
        <w:ind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年国有资本经营预算拨款支出</w:t>
      </w:r>
      <w:r>
        <w:rPr>
          <w:rFonts w:ascii="仿宋_GB2312" w:eastAsia="仿宋_GB2312"/>
          <w:sz w:val="32"/>
          <w:szCs w:val="32"/>
        </w:rPr>
        <w:t>0</w:t>
      </w:r>
      <w:r>
        <w:rPr>
          <w:rFonts w:ascii="仿宋_GB2312" w:eastAsia="仿宋_GB2312" w:hint="eastAsia"/>
          <w:sz w:val="32"/>
          <w:szCs w:val="32"/>
        </w:rPr>
        <w:t>万元。</w:t>
      </w:r>
    </w:p>
    <w:p w:rsidR="001220E2" w:rsidRDefault="001220E2">
      <w:pPr>
        <w:pStyle w:val="ListParagraph"/>
        <w:numPr>
          <w:ilvl w:val="0"/>
          <w:numId w:val="3"/>
        </w:numPr>
        <w:spacing w:line="580" w:lineRule="exact"/>
        <w:ind w:firstLineChars="0"/>
        <w:rPr>
          <w:rStyle w:val="Heading2Char"/>
          <w:rFonts w:ascii="黑体" w:eastAsia="黑体" w:hAnsi="黑体"/>
          <w:b w:val="0"/>
        </w:rPr>
      </w:pPr>
      <w:bookmarkStart w:id="53" w:name="_Toc7362"/>
      <w:r>
        <w:rPr>
          <w:rStyle w:val="Heading2Char"/>
          <w:rFonts w:ascii="黑体" w:eastAsia="黑体" w:hAnsi="黑体" w:hint="eastAsia"/>
          <w:b w:val="0"/>
        </w:rPr>
        <w:t>预算绩效情况说明</w:t>
      </w:r>
    </w:p>
    <w:p w:rsidR="001220E2" w:rsidRPr="00285A95" w:rsidRDefault="001220E2" w:rsidP="00D57493">
      <w:pPr>
        <w:spacing w:line="580" w:lineRule="exact"/>
        <w:ind w:firstLineChars="200" w:firstLine="31680"/>
        <w:rPr>
          <w:rFonts w:ascii="仿宋_GB2312" w:eastAsia="仿宋_GB2312" w:hAnsi="仿宋_GB2312" w:cs="仿宋_GB2312"/>
          <w:sz w:val="32"/>
          <w:szCs w:val="32"/>
        </w:rPr>
      </w:pPr>
      <w:r w:rsidRPr="00285A95">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年未开展预算绩效评价。</w:t>
      </w:r>
    </w:p>
    <w:bookmarkEnd w:id="53"/>
    <w:p w:rsidR="001220E2" w:rsidRDefault="001220E2" w:rsidP="00502E5B">
      <w:pPr>
        <w:numPr>
          <w:ilvl w:val="0"/>
          <w:numId w:val="4"/>
        </w:numPr>
        <w:spacing w:line="580" w:lineRule="exact"/>
        <w:ind w:firstLineChars="200" w:firstLine="31680"/>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1220E2" w:rsidRDefault="001220E2" w:rsidP="00502E5B">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项目开展了预算事前绩效评估，对</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个项目开展了绩效目标完成情况梳理填报。</w:t>
      </w:r>
    </w:p>
    <w:p w:rsidR="001220E2" w:rsidRDefault="001220E2" w:rsidP="00502E5B">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年部门整体支出开展绩效自评，从评价情况来看…………（简要说明整体绩效情况）。本部门还自行组织了</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个项目绩效评价，从评价情况来看…………（简要说明项目绩效情况）。</w:t>
      </w:r>
    </w:p>
    <w:p w:rsidR="001220E2" w:rsidRDefault="001220E2" w:rsidP="00502E5B">
      <w:pPr>
        <w:numPr>
          <w:ilvl w:val="0"/>
          <w:numId w:val="4"/>
        </w:numPr>
        <w:spacing w:line="580" w:lineRule="exact"/>
        <w:ind w:firstLineChars="200" w:firstLine="31680"/>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b/>
          <w:bCs/>
          <w:sz w:val="32"/>
          <w:szCs w:val="32"/>
        </w:rPr>
        <w:br/>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年度部门决算中反映“</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XXXXX</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个项目绩效目标实际完成情况。（本单位部门项目绩效目标个数在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个以上的，选取</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个项目进行公开，目标个数在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个以下的，全部进行公开，公开内容包括完成情况综述和完成情况表）。</w:t>
      </w:r>
    </w:p>
    <w:p w:rsidR="001220E2" w:rsidRDefault="001220E2" w:rsidP="00502E5B">
      <w:pPr>
        <w:numPr>
          <w:ilvl w:val="0"/>
          <w:numId w:val="5"/>
        </w:num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。通过项目实施，保障（支持、促进、提高……）了</w:t>
      </w:r>
      <w:r>
        <w:rPr>
          <w:rFonts w:ascii="仿宋_GB2312" w:eastAsia="仿宋_GB2312" w:hAnsi="仿宋_GB2312" w:cs="仿宋_GB2312"/>
          <w:sz w:val="32"/>
          <w:szCs w:val="32"/>
        </w:rPr>
        <w:t>XXXXXXX(</w:t>
      </w:r>
      <w:r>
        <w:rPr>
          <w:rFonts w:ascii="仿宋_GB2312" w:eastAsia="仿宋_GB2312" w:hAnsi="仿宋_GB2312" w:cs="仿宋_GB2312" w:hint="eastAsia"/>
          <w:sz w:val="32"/>
          <w:szCs w:val="32"/>
        </w:rPr>
        <w:t>按照项目总体目标简要描述项目成效），发现的主要问题：</w:t>
      </w:r>
      <w:r>
        <w:rPr>
          <w:rFonts w:ascii="仿宋_GB2312" w:eastAsia="仿宋_GB2312" w:hAnsi="仿宋_GB2312" w:cs="仿宋_GB2312"/>
          <w:sz w:val="32"/>
          <w:szCs w:val="32"/>
        </w:rPr>
        <w:t>XXXXXXXX</w:t>
      </w:r>
      <w:r>
        <w:rPr>
          <w:rFonts w:ascii="仿宋_GB2312" w:eastAsia="仿宋_GB2312" w:hAnsi="仿宋_GB2312" w:cs="仿宋_GB2312" w:hint="eastAsia"/>
          <w:sz w:val="32"/>
          <w:szCs w:val="32"/>
        </w:rPr>
        <w:t>。下一步改进措施：</w:t>
      </w:r>
      <w:r>
        <w:rPr>
          <w:rFonts w:ascii="仿宋_GB2312" w:eastAsia="仿宋_GB2312" w:hAnsi="仿宋_GB2312" w:cs="仿宋_GB2312"/>
          <w:sz w:val="32"/>
          <w:szCs w:val="32"/>
        </w:rPr>
        <w:t>XXXXXX</w:t>
      </w:r>
    </w:p>
    <w:p w:rsidR="001220E2" w:rsidRDefault="001220E2" w:rsidP="00502E5B">
      <w:pPr>
        <w:numPr>
          <w:ilvl w:val="0"/>
          <w:numId w:val="5"/>
        </w:num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XXXX</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。通过项目实施，保障（支持、促进、提高……）了</w:t>
      </w:r>
      <w:r>
        <w:rPr>
          <w:rFonts w:ascii="仿宋_GB2312" w:eastAsia="仿宋_GB2312" w:hAnsi="仿宋_GB2312" w:cs="仿宋_GB2312"/>
          <w:sz w:val="32"/>
          <w:szCs w:val="32"/>
        </w:rPr>
        <w:t>XXXXXXX(</w:t>
      </w:r>
      <w:r>
        <w:rPr>
          <w:rFonts w:ascii="仿宋_GB2312" w:eastAsia="仿宋_GB2312" w:hAnsi="仿宋_GB2312" w:cs="仿宋_GB2312" w:hint="eastAsia"/>
          <w:sz w:val="32"/>
          <w:szCs w:val="32"/>
        </w:rPr>
        <w:t>按照项目总体目标简要描述项目成效），发现的主要问题：</w:t>
      </w:r>
      <w:r>
        <w:rPr>
          <w:rFonts w:ascii="仿宋_GB2312" w:eastAsia="仿宋_GB2312" w:hAnsi="仿宋_GB2312" w:cs="仿宋_GB2312"/>
          <w:sz w:val="32"/>
          <w:szCs w:val="32"/>
        </w:rPr>
        <w:t>XXXXXXXX</w:t>
      </w:r>
      <w:r>
        <w:rPr>
          <w:rFonts w:ascii="仿宋_GB2312" w:eastAsia="仿宋_GB2312" w:hAnsi="仿宋_GB2312" w:cs="仿宋_GB2312" w:hint="eastAsia"/>
          <w:sz w:val="32"/>
          <w:szCs w:val="32"/>
        </w:rPr>
        <w:t>。下一步改进措施：</w:t>
      </w:r>
      <w:r>
        <w:rPr>
          <w:rFonts w:ascii="仿宋_GB2312" w:eastAsia="仿宋_GB2312" w:hAnsi="仿宋_GB2312" w:cs="仿宋_GB2312"/>
          <w:sz w:val="32"/>
          <w:szCs w:val="32"/>
        </w:rPr>
        <w:t>XXXXXX</w:t>
      </w:r>
    </w:p>
    <w:p w:rsidR="001220E2" w:rsidRDefault="001220E2" w:rsidP="00502E5B">
      <w:pPr>
        <w:numPr>
          <w:ilvl w:val="0"/>
          <w:numId w:val="5"/>
        </w:num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XXXXX</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。通过项目实施，保障（支持、促进、提高……）了</w:t>
      </w:r>
      <w:r>
        <w:rPr>
          <w:rFonts w:ascii="仿宋_GB2312" w:eastAsia="仿宋_GB2312" w:hAnsi="仿宋_GB2312" w:cs="仿宋_GB2312"/>
          <w:sz w:val="32"/>
          <w:szCs w:val="32"/>
        </w:rPr>
        <w:t>XXXXXXX(</w:t>
      </w:r>
      <w:r>
        <w:rPr>
          <w:rFonts w:ascii="仿宋_GB2312" w:eastAsia="仿宋_GB2312" w:hAnsi="仿宋_GB2312" w:cs="仿宋_GB2312" w:hint="eastAsia"/>
          <w:sz w:val="32"/>
          <w:szCs w:val="32"/>
        </w:rPr>
        <w:t>按照项目总体目标简要描述项目成效），发现的主要问题：</w:t>
      </w:r>
      <w:r>
        <w:rPr>
          <w:rFonts w:ascii="仿宋_GB2312" w:eastAsia="仿宋_GB2312" w:hAnsi="仿宋_GB2312" w:cs="仿宋_GB2312"/>
          <w:sz w:val="32"/>
          <w:szCs w:val="32"/>
        </w:rPr>
        <w:t>XXXXXXXX</w:t>
      </w:r>
      <w:r>
        <w:rPr>
          <w:rFonts w:ascii="仿宋_GB2312" w:eastAsia="仿宋_GB2312" w:hAnsi="仿宋_GB2312" w:cs="仿宋_GB2312" w:hint="eastAsia"/>
          <w:sz w:val="32"/>
          <w:szCs w:val="32"/>
        </w:rPr>
        <w:t>。下一步改进措施：</w:t>
      </w:r>
      <w:r>
        <w:rPr>
          <w:rFonts w:ascii="仿宋_GB2312" w:eastAsia="仿宋_GB2312" w:hAnsi="仿宋_GB2312" w:cs="仿宋_GB2312"/>
          <w:sz w:val="32"/>
          <w:szCs w:val="32"/>
        </w:rPr>
        <w:t>XXXXXX</w:t>
      </w:r>
    </w:p>
    <w:p w:rsidR="001220E2" w:rsidRDefault="001220E2">
      <w:pPr>
        <w:tabs>
          <w:tab w:val="left" w:pos="312"/>
        </w:tabs>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1220E2">
        <w:trPr>
          <w:trHeight w:val="1034"/>
        </w:trPr>
        <w:tc>
          <w:tcPr>
            <w:tcW w:w="9960" w:type="dxa"/>
            <w:gridSpan w:val="6"/>
            <w:tcMar>
              <w:top w:w="15" w:type="dxa"/>
              <w:left w:w="15" w:type="dxa"/>
              <w:bottom w:w="0" w:type="dxa"/>
              <w:right w:w="15" w:type="dxa"/>
            </w:tcMar>
            <w:vAlign w:val="center"/>
          </w:tcPr>
          <w:p w:rsidR="001220E2" w:rsidRDefault="001220E2" w:rsidP="001220E2">
            <w:pPr>
              <w:pStyle w:val="ListParagraph"/>
              <w:widowControl/>
              <w:ind w:leftChars="1310" w:left="31680" w:hangingChars="395" w:firstLine="31680"/>
              <w:textAlignment w:val="center"/>
              <w:rPr>
                <w:rFonts w:ascii="宋体" w:cs="宋体"/>
                <w:sz w:val="36"/>
                <w:szCs w:val="36"/>
              </w:rPr>
            </w:pPr>
            <w:r>
              <w:rPr>
                <w:rFonts w:ascii="黑体" w:eastAsia="黑体" w:hAnsi="黑体" w:cs="宋体" w:hint="eastAsia"/>
                <w:bCs/>
                <w:kern w:val="0"/>
                <w:sz w:val="36"/>
                <w:szCs w:val="36"/>
              </w:rPr>
              <w:t>项目支出绩效目标完成情况表</w:t>
            </w:r>
            <w:r>
              <w:rPr>
                <w:rFonts w:ascii="宋体" w:cs="宋体"/>
                <w:b/>
                <w:bCs/>
                <w:kern w:val="0"/>
                <w:sz w:val="36"/>
                <w:szCs w:val="36"/>
              </w:rPr>
              <w:br/>
            </w:r>
            <w:r>
              <w:rPr>
                <w:rFonts w:ascii="宋体" w:hAnsi="宋体" w:cs="宋体"/>
                <w:kern w:val="0"/>
                <w:sz w:val="36"/>
                <w:szCs w:val="36"/>
              </w:rPr>
              <w:t xml:space="preserve">(2018 </w:t>
            </w:r>
            <w:r>
              <w:rPr>
                <w:rFonts w:ascii="宋体" w:hAnsi="宋体" w:cs="宋体" w:hint="eastAsia"/>
                <w:kern w:val="0"/>
                <w:sz w:val="36"/>
                <w:szCs w:val="36"/>
              </w:rPr>
              <w:t>年度</w:t>
            </w:r>
            <w:r>
              <w:rPr>
                <w:rFonts w:ascii="宋体" w:hAnsi="宋体" w:cs="宋体"/>
                <w:kern w:val="0"/>
                <w:sz w:val="36"/>
                <w:szCs w:val="36"/>
              </w:rPr>
              <w:t>)</w:t>
            </w:r>
          </w:p>
        </w:tc>
      </w:tr>
      <w:tr w:rsidR="001220E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预算执行情况</w:t>
            </w:r>
            <w:r>
              <w:rPr>
                <w:rFonts w:ascii="宋体" w:hAnsi="宋体" w:cs="宋体"/>
                <w:kern w:val="0"/>
                <w:sz w:val="24"/>
              </w:rPr>
              <w:t>(</w:t>
            </w:r>
            <w:r>
              <w:rPr>
                <w:rFonts w:ascii="宋体" w:hAnsi="宋体" w:cs="宋体" w:hint="eastAsia"/>
                <w:kern w:val="0"/>
                <w:sz w:val="24"/>
              </w:rPr>
              <w:t>万元</w:t>
            </w:r>
            <w:r>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预算数</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执行数</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220E2" w:rsidRDefault="001220E2">
            <w:pPr>
              <w:widowControl/>
              <w:jc w:val="left"/>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其中</w:t>
            </w:r>
            <w:r>
              <w:rPr>
                <w:rFonts w:ascii="宋体" w:cs="宋体"/>
                <w:kern w:val="0"/>
                <w:sz w:val="24"/>
              </w:rPr>
              <w:t>-</w:t>
            </w:r>
            <w:r>
              <w:rPr>
                <w:rFonts w:ascii="宋体" w:hAnsi="宋体" w:cs="宋体" w:hint="eastAsia"/>
                <w:kern w:val="0"/>
                <w:sz w:val="24"/>
              </w:rPr>
              <w:t>财政拨款</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其中</w:t>
            </w:r>
            <w:r>
              <w:rPr>
                <w:rFonts w:ascii="宋体" w:cs="宋体"/>
                <w:kern w:val="0"/>
                <w:sz w:val="24"/>
              </w:rPr>
              <w:t>-</w:t>
            </w:r>
            <w:r>
              <w:rPr>
                <w:rFonts w:ascii="宋体" w:hAnsi="宋体" w:cs="宋体" w:hint="eastAsia"/>
                <w:kern w:val="0"/>
                <w:sz w:val="24"/>
              </w:rPr>
              <w:t>财政拨款</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220E2" w:rsidRDefault="001220E2">
            <w:pPr>
              <w:widowControl/>
              <w:jc w:val="left"/>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其它资金</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cs="宋体"/>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其它资金</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jc w:val="center"/>
              <w:rPr>
                <w:rFonts w:ascii="宋体" w:cs="宋体"/>
                <w:sz w:val="24"/>
              </w:rPr>
            </w:pPr>
          </w:p>
        </w:tc>
      </w:tr>
      <w:tr w:rsidR="001220E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实际完成目标</w:t>
            </w:r>
          </w:p>
        </w:tc>
      </w:tr>
      <w:tr w:rsidR="001220E2">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220E2" w:rsidRDefault="001220E2">
            <w:pPr>
              <w:widowControl/>
              <w:jc w:val="left"/>
              <w:rPr>
                <w:rFonts w:asci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预期指标值</w:t>
            </w:r>
            <w:r>
              <w:rPr>
                <w:rFonts w:ascii="宋体" w:hAnsi="宋体" w:cs="宋体"/>
                <w:kern w:val="0"/>
                <w:sz w:val="24"/>
              </w:rPr>
              <w:t>(</w:t>
            </w:r>
            <w:r>
              <w:rPr>
                <w:rFonts w:ascii="宋体" w:hAnsi="宋体" w:cs="宋体" w:hint="eastAsia"/>
                <w:kern w:val="0"/>
                <w:sz w:val="24"/>
              </w:rPr>
              <w:t>包含数字及文字描述</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实际完成指标值</w:t>
            </w:r>
            <w:r>
              <w:rPr>
                <w:rFonts w:ascii="宋体" w:hAnsi="宋体" w:cs="宋体"/>
                <w:kern w:val="0"/>
                <w:sz w:val="24"/>
              </w:rPr>
              <w:t>(</w:t>
            </w:r>
            <w:r>
              <w:rPr>
                <w:rFonts w:ascii="宋体" w:hAnsi="宋体" w:cs="宋体" w:hint="eastAsia"/>
                <w:kern w:val="0"/>
                <w:sz w:val="24"/>
              </w:rPr>
              <w:t>包含数字及文字描述</w:t>
            </w:r>
            <w:r>
              <w:rPr>
                <w:rFonts w:ascii="宋体" w:hAnsi="宋体" w:cs="宋体"/>
                <w:kern w:val="0"/>
                <w:sz w:val="24"/>
              </w:rPr>
              <w:t>)</w:t>
            </w:r>
          </w:p>
        </w:tc>
      </w:tr>
      <w:tr w:rsidR="001220E2">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220E2" w:rsidRDefault="001220E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220E2" w:rsidRDefault="001220E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220E2" w:rsidRDefault="001220E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220E2" w:rsidRDefault="001220E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kern w:val="0"/>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220E2" w:rsidRDefault="001220E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220E2" w:rsidRDefault="001220E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220E2" w:rsidRDefault="001220E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220E2" w:rsidRDefault="001220E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220E2" w:rsidRDefault="001220E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kern w:val="0"/>
                <w:sz w:val="24"/>
              </w:rPr>
            </w:pPr>
            <w:r>
              <w:rPr>
                <w:rFonts w:ascii="宋体" w:hAnsi="宋体" w:cs="宋体" w:hint="eastAsia"/>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r w:rsidR="001220E2">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1220E2" w:rsidRDefault="001220E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r>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220E2" w:rsidRDefault="001220E2">
            <w:pPr>
              <w:widowControl/>
              <w:jc w:val="center"/>
              <w:textAlignment w:val="center"/>
              <w:rPr>
                <w:rFonts w:ascii="宋体" w:cs="宋体"/>
                <w:sz w:val="24"/>
              </w:rPr>
            </w:pPr>
          </w:p>
        </w:tc>
      </w:tr>
    </w:tbl>
    <w:p w:rsidR="001220E2" w:rsidRDefault="001220E2">
      <w:pPr>
        <w:rPr>
          <w:rFonts w:ascii="Calibri" w:hAnsi="Calibri"/>
        </w:rPr>
      </w:pPr>
    </w:p>
    <w:p w:rsidR="001220E2" w:rsidRDefault="001220E2">
      <w:pPr>
        <w:spacing w:line="580" w:lineRule="exact"/>
        <w:rPr>
          <w:rFonts w:ascii="仿宋_GB2312" w:eastAsia="仿宋_GB2312" w:hAnsi="仿宋_GB2312" w:cs="仿宋_GB2312"/>
          <w:sz w:val="32"/>
          <w:szCs w:val="32"/>
        </w:rPr>
      </w:pPr>
    </w:p>
    <w:p w:rsidR="001220E2" w:rsidRDefault="001220E2" w:rsidP="00502E5B">
      <w:pPr>
        <w:numPr>
          <w:ilvl w:val="0"/>
          <w:numId w:val="4"/>
        </w:numPr>
        <w:spacing w:line="580" w:lineRule="exact"/>
        <w:ind w:firstLineChars="200" w:firstLine="31680"/>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1220E2" w:rsidRDefault="001220E2" w:rsidP="00502E5B">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部门</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年部门整体支出绩效评价报告》见附件。</w:t>
      </w:r>
    </w:p>
    <w:p w:rsidR="001220E2" w:rsidRDefault="001220E2" w:rsidP="00502E5B">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项目开展了绩效评价，《</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年绩效评价报告》见附件。（非涉密部门均需公开部门整体支出评价报告，部门自行组织的绩效评价情况根据部门实际公开）</w:t>
      </w:r>
    </w:p>
    <w:p w:rsidR="001220E2" w:rsidRDefault="001220E2">
      <w:pPr>
        <w:spacing w:line="580" w:lineRule="exact"/>
        <w:jc w:val="center"/>
        <w:rPr>
          <w:rFonts w:ascii="方正小标宋简体" w:eastAsia="方正小标宋简体" w:hAnsi="方正小标宋简体" w:cs="方正小标宋简体"/>
          <w:sz w:val="44"/>
          <w:szCs w:val="44"/>
        </w:rPr>
      </w:pPr>
    </w:p>
    <w:p w:rsidR="001220E2" w:rsidRDefault="001220E2" w:rsidP="00502E5B">
      <w:pPr>
        <w:spacing w:line="600" w:lineRule="exact"/>
        <w:ind w:firstLineChars="250" w:firstLine="31680"/>
        <w:outlineLvl w:val="1"/>
        <w:rPr>
          <w:rStyle w:val="Heading2Char"/>
          <w:rFonts w:ascii="黑体" w:eastAsia="黑体" w:hAnsi="黑体"/>
        </w:rPr>
      </w:pPr>
      <w:bookmarkStart w:id="54" w:name="_Toc15377221"/>
      <w:bookmarkStart w:id="55" w:name="_Toc25870"/>
      <w:r>
        <w:rPr>
          <w:rFonts w:ascii="黑体" w:eastAsia="黑体" w:hAnsi="黑体" w:hint="eastAsia"/>
          <w:sz w:val="32"/>
          <w:szCs w:val="32"/>
        </w:rPr>
        <w:t>十</w:t>
      </w:r>
      <w:r>
        <w:rPr>
          <w:rStyle w:val="Heading2Char"/>
          <w:rFonts w:ascii="黑体" w:eastAsia="黑体" w:hAnsi="黑体" w:hint="eastAsia"/>
        </w:rPr>
        <w:t>一、</w:t>
      </w:r>
      <w:r>
        <w:rPr>
          <w:rStyle w:val="Heading2Char"/>
          <w:rFonts w:ascii="黑体" w:eastAsia="黑体" w:hAnsi="黑体" w:hint="eastAsia"/>
          <w:b w:val="0"/>
        </w:rPr>
        <w:t>其他重要事项的情况说明</w:t>
      </w:r>
      <w:bookmarkEnd w:id="54"/>
      <w:bookmarkEnd w:id="55"/>
    </w:p>
    <w:p w:rsidR="001220E2" w:rsidRDefault="001220E2" w:rsidP="00502E5B">
      <w:pPr>
        <w:spacing w:line="600" w:lineRule="exact"/>
        <w:ind w:firstLineChars="200" w:firstLine="31680"/>
        <w:outlineLvl w:val="2"/>
        <w:rPr>
          <w:rFonts w:ascii="仿宋" w:eastAsia="仿宋" w:hAnsi="仿宋"/>
          <w:sz w:val="32"/>
          <w:szCs w:val="32"/>
        </w:rPr>
      </w:pPr>
      <w:bookmarkStart w:id="56" w:name="_Toc15377222"/>
      <w:r>
        <w:rPr>
          <w:rFonts w:ascii="仿宋" w:eastAsia="仿宋" w:hAnsi="仿宋" w:hint="eastAsia"/>
          <w:b/>
          <w:sz w:val="32"/>
          <w:szCs w:val="32"/>
        </w:rPr>
        <w:t>（一）机关运行经费支出情况</w:t>
      </w:r>
      <w:bookmarkEnd w:id="56"/>
    </w:p>
    <w:p w:rsidR="001220E2" w:rsidRDefault="001220E2" w:rsidP="00502E5B">
      <w:pPr>
        <w:spacing w:line="600" w:lineRule="exact"/>
        <w:ind w:firstLineChars="200" w:firstLine="3168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年，达州市职业技能鉴定指导中心机关运行经费支出</w:t>
      </w:r>
      <w:r>
        <w:rPr>
          <w:rFonts w:ascii="仿宋_GB2312" w:eastAsia="仿宋_GB2312"/>
          <w:sz w:val="32"/>
          <w:szCs w:val="32"/>
        </w:rPr>
        <w:t>1.39</w:t>
      </w:r>
      <w:r>
        <w:rPr>
          <w:rFonts w:ascii="仿宋_GB2312" w:eastAsia="仿宋_GB2312" w:hint="eastAsia"/>
          <w:sz w:val="32"/>
          <w:szCs w:val="32"/>
        </w:rPr>
        <w:t>万元，比</w:t>
      </w:r>
      <w:r>
        <w:rPr>
          <w:rFonts w:ascii="仿宋_GB2312" w:eastAsia="仿宋_GB2312"/>
          <w:sz w:val="32"/>
          <w:szCs w:val="32"/>
        </w:rPr>
        <w:t>2017</w:t>
      </w:r>
      <w:r>
        <w:rPr>
          <w:rFonts w:ascii="仿宋_GB2312" w:eastAsia="仿宋_GB2312" w:hint="eastAsia"/>
          <w:sz w:val="32"/>
          <w:szCs w:val="32"/>
        </w:rPr>
        <w:t>年减少</w:t>
      </w:r>
      <w:r>
        <w:rPr>
          <w:rFonts w:ascii="仿宋_GB2312" w:eastAsia="仿宋_GB2312"/>
          <w:sz w:val="32"/>
          <w:szCs w:val="32"/>
        </w:rPr>
        <w:t>2.48</w:t>
      </w:r>
      <w:r>
        <w:rPr>
          <w:rFonts w:ascii="仿宋_GB2312" w:eastAsia="仿宋_GB2312" w:hint="eastAsia"/>
          <w:sz w:val="32"/>
          <w:szCs w:val="32"/>
        </w:rPr>
        <w:t>万元，下降</w:t>
      </w:r>
      <w:r>
        <w:rPr>
          <w:rFonts w:ascii="仿宋_GB2312" w:eastAsia="仿宋_GB2312"/>
          <w:sz w:val="32"/>
          <w:szCs w:val="32"/>
        </w:rPr>
        <w:t>64.08%</w:t>
      </w:r>
      <w:r>
        <w:rPr>
          <w:rFonts w:ascii="仿宋_GB2312" w:eastAsia="仿宋_GB2312" w:hint="eastAsia"/>
          <w:sz w:val="32"/>
          <w:szCs w:val="32"/>
        </w:rPr>
        <w:t>。主要原因是开支减少。</w:t>
      </w:r>
    </w:p>
    <w:p w:rsidR="001220E2" w:rsidRDefault="001220E2" w:rsidP="00502E5B">
      <w:pPr>
        <w:autoSpaceDE w:val="0"/>
        <w:autoSpaceDN w:val="0"/>
        <w:adjustRightInd w:val="0"/>
        <w:spacing w:line="600" w:lineRule="exact"/>
        <w:ind w:firstLineChars="200" w:firstLine="31680"/>
        <w:jc w:val="left"/>
        <w:outlineLvl w:val="2"/>
        <w:rPr>
          <w:rFonts w:ascii="仿宋" w:eastAsia="仿宋" w:hAnsi="仿宋"/>
          <w:b/>
          <w:sz w:val="32"/>
          <w:szCs w:val="32"/>
        </w:rPr>
      </w:pPr>
      <w:bookmarkStart w:id="57" w:name="_Toc15377223"/>
      <w:r>
        <w:rPr>
          <w:rFonts w:ascii="仿宋" w:eastAsia="仿宋" w:hAnsi="仿宋" w:hint="eastAsia"/>
          <w:b/>
          <w:sz w:val="32"/>
          <w:szCs w:val="32"/>
        </w:rPr>
        <w:t>（二）政府采购支出情况</w:t>
      </w:r>
      <w:bookmarkEnd w:id="57"/>
    </w:p>
    <w:p w:rsidR="001220E2" w:rsidRDefault="001220E2" w:rsidP="00502E5B">
      <w:pPr>
        <w:spacing w:line="600" w:lineRule="exact"/>
        <w:ind w:firstLineChars="200" w:firstLine="3168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年，达州市职业技能鉴定指导中心政府采购支出总额</w:t>
      </w:r>
      <w:r>
        <w:rPr>
          <w:rFonts w:ascii="仿宋_GB2312" w:eastAsia="仿宋_GB2312"/>
          <w:sz w:val="32"/>
          <w:szCs w:val="32"/>
        </w:rPr>
        <w:t>0</w:t>
      </w:r>
      <w:r>
        <w:rPr>
          <w:rFonts w:ascii="仿宋_GB2312" w:eastAsia="仿宋_GB2312" w:hint="eastAsia"/>
          <w:sz w:val="32"/>
          <w:szCs w:val="32"/>
        </w:rPr>
        <w:t>万元，其中：政府采购货物支出</w:t>
      </w:r>
      <w:r>
        <w:rPr>
          <w:rFonts w:ascii="仿宋_GB2312" w:eastAsia="仿宋_GB2312"/>
          <w:sz w:val="32"/>
          <w:szCs w:val="32"/>
        </w:rPr>
        <w:t>0</w:t>
      </w:r>
      <w:r>
        <w:rPr>
          <w:rFonts w:ascii="仿宋_GB2312" w:eastAsia="仿宋_GB2312" w:hint="eastAsia"/>
          <w:sz w:val="32"/>
          <w:szCs w:val="32"/>
        </w:rPr>
        <w:t>万元、政府采购工程支出</w:t>
      </w:r>
      <w:r>
        <w:rPr>
          <w:rFonts w:ascii="仿宋_GB2312" w:eastAsia="仿宋_GB2312"/>
          <w:sz w:val="32"/>
          <w:szCs w:val="32"/>
        </w:rPr>
        <w:t>0</w:t>
      </w:r>
      <w:r>
        <w:rPr>
          <w:rFonts w:ascii="仿宋_GB2312" w:eastAsia="仿宋_GB2312" w:hint="eastAsia"/>
          <w:sz w:val="32"/>
          <w:szCs w:val="32"/>
        </w:rPr>
        <w:t>万元、政府采购服务支出</w:t>
      </w:r>
      <w:r>
        <w:rPr>
          <w:rFonts w:ascii="仿宋_GB2312" w:eastAsia="仿宋_GB2312"/>
          <w:sz w:val="32"/>
          <w:szCs w:val="32"/>
        </w:rPr>
        <w:t>0</w:t>
      </w:r>
      <w:r>
        <w:rPr>
          <w:rFonts w:ascii="仿宋_GB2312" w:eastAsia="仿宋_GB2312" w:hint="eastAsia"/>
          <w:sz w:val="32"/>
          <w:szCs w:val="32"/>
        </w:rPr>
        <w:t>万元。授予中小企业合同金额</w:t>
      </w:r>
      <w:r>
        <w:rPr>
          <w:rFonts w:ascii="仿宋_GB2312" w:eastAsia="仿宋_GB2312"/>
          <w:sz w:val="32"/>
          <w:szCs w:val="32"/>
        </w:rPr>
        <w:t>0</w:t>
      </w:r>
      <w:r>
        <w:rPr>
          <w:rFonts w:ascii="仿宋_GB2312" w:eastAsia="仿宋_GB2312" w:hint="eastAsia"/>
          <w:sz w:val="32"/>
          <w:szCs w:val="32"/>
        </w:rPr>
        <w:t>万元，占政府采购支出总额的</w:t>
      </w:r>
      <w:r>
        <w:rPr>
          <w:rFonts w:ascii="仿宋_GB2312" w:eastAsia="仿宋_GB2312"/>
          <w:sz w:val="32"/>
          <w:szCs w:val="32"/>
        </w:rPr>
        <w:t>0%</w:t>
      </w:r>
      <w:r>
        <w:rPr>
          <w:rFonts w:ascii="仿宋_GB2312" w:eastAsia="仿宋_GB2312" w:hint="eastAsia"/>
          <w:sz w:val="32"/>
          <w:szCs w:val="32"/>
        </w:rPr>
        <w:t>，其中：授予小微企业合同金额</w:t>
      </w:r>
      <w:r>
        <w:rPr>
          <w:rFonts w:ascii="仿宋_GB2312" w:eastAsia="仿宋_GB2312"/>
          <w:sz w:val="32"/>
          <w:szCs w:val="32"/>
        </w:rPr>
        <w:t>0</w:t>
      </w:r>
      <w:r>
        <w:rPr>
          <w:rFonts w:ascii="仿宋_GB2312" w:eastAsia="仿宋_GB2312" w:hint="eastAsia"/>
          <w:sz w:val="32"/>
          <w:szCs w:val="32"/>
        </w:rPr>
        <w:t>万元，占政府采购支出总额的</w:t>
      </w:r>
      <w:r>
        <w:rPr>
          <w:rFonts w:ascii="仿宋_GB2312" w:eastAsia="仿宋_GB2312"/>
          <w:sz w:val="32"/>
          <w:szCs w:val="32"/>
        </w:rPr>
        <w:t>0%</w:t>
      </w:r>
      <w:r>
        <w:rPr>
          <w:rFonts w:ascii="仿宋_GB2312" w:eastAsia="仿宋_GB2312" w:hint="eastAsia"/>
          <w:sz w:val="32"/>
          <w:szCs w:val="32"/>
        </w:rPr>
        <w:t>。</w:t>
      </w:r>
    </w:p>
    <w:p w:rsidR="001220E2" w:rsidRDefault="001220E2" w:rsidP="00502E5B">
      <w:pPr>
        <w:autoSpaceDE w:val="0"/>
        <w:autoSpaceDN w:val="0"/>
        <w:adjustRightInd w:val="0"/>
        <w:spacing w:line="600" w:lineRule="exact"/>
        <w:ind w:firstLineChars="200" w:firstLine="31680"/>
        <w:jc w:val="left"/>
        <w:outlineLvl w:val="2"/>
        <w:rPr>
          <w:rFonts w:ascii="仿宋" w:eastAsia="仿宋" w:hAnsi="仿宋"/>
          <w:b/>
          <w:sz w:val="32"/>
          <w:szCs w:val="32"/>
        </w:rPr>
      </w:pPr>
      <w:bookmarkStart w:id="58" w:name="_Toc15377224"/>
      <w:r>
        <w:rPr>
          <w:rFonts w:ascii="仿宋" w:eastAsia="仿宋" w:hAnsi="仿宋" w:hint="eastAsia"/>
          <w:b/>
          <w:sz w:val="32"/>
          <w:szCs w:val="32"/>
        </w:rPr>
        <w:t>（三）国有资产占有使用情况</w:t>
      </w:r>
      <w:bookmarkEnd w:id="58"/>
    </w:p>
    <w:p w:rsidR="001220E2" w:rsidRDefault="001220E2" w:rsidP="00502E5B">
      <w:pPr>
        <w:autoSpaceDE w:val="0"/>
        <w:autoSpaceDN w:val="0"/>
        <w:adjustRightInd w:val="0"/>
        <w:spacing w:line="600" w:lineRule="exact"/>
        <w:ind w:firstLineChars="200" w:firstLine="3168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日，达州市职业技能鉴定指导中心共有车辆</w:t>
      </w:r>
      <w:r>
        <w:rPr>
          <w:rFonts w:ascii="仿宋_GB2312" w:eastAsia="仿宋_GB2312"/>
          <w:sz w:val="32"/>
          <w:szCs w:val="32"/>
        </w:rPr>
        <w:t>0</w:t>
      </w:r>
      <w:r>
        <w:rPr>
          <w:rFonts w:ascii="仿宋_GB2312" w:eastAsia="仿宋_GB2312" w:hint="eastAsia"/>
          <w:sz w:val="32"/>
          <w:szCs w:val="32"/>
        </w:rPr>
        <w:t>辆，其中：部级领导干部用车</w:t>
      </w:r>
      <w:r>
        <w:rPr>
          <w:rFonts w:ascii="仿宋_GB2312" w:eastAsia="仿宋_GB2312"/>
          <w:sz w:val="32"/>
          <w:szCs w:val="32"/>
        </w:rPr>
        <w:t>0</w:t>
      </w:r>
      <w:r>
        <w:rPr>
          <w:rFonts w:ascii="仿宋_GB2312" w:eastAsia="仿宋_GB2312" w:hint="eastAsia"/>
          <w:sz w:val="32"/>
          <w:szCs w:val="32"/>
        </w:rPr>
        <w:t>辆、一般公务用车</w:t>
      </w:r>
      <w:r>
        <w:rPr>
          <w:rFonts w:ascii="仿宋_GB2312" w:eastAsia="仿宋_GB2312"/>
          <w:sz w:val="32"/>
          <w:szCs w:val="32"/>
        </w:rPr>
        <w:t>0</w:t>
      </w:r>
      <w:r>
        <w:rPr>
          <w:rFonts w:ascii="仿宋_GB2312" w:eastAsia="仿宋_GB2312" w:hint="eastAsia"/>
          <w:sz w:val="32"/>
          <w:szCs w:val="32"/>
        </w:rPr>
        <w:t>辆、一般执法执勤用车</w:t>
      </w:r>
      <w:r>
        <w:rPr>
          <w:rFonts w:ascii="仿宋_GB2312" w:eastAsia="仿宋_GB2312"/>
          <w:sz w:val="32"/>
          <w:szCs w:val="32"/>
        </w:rPr>
        <w:t>0</w:t>
      </w:r>
      <w:r>
        <w:rPr>
          <w:rFonts w:ascii="仿宋_GB2312" w:eastAsia="仿宋_GB2312" w:hint="eastAsia"/>
          <w:sz w:val="32"/>
          <w:szCs w:val="32"/>
        </w:rPr>
        <w:t>辆、特种专业技术用车</w:t>
      </w:r>
      <w:r>
        <w:rPr>
          <w:rFonts w:ascii="仿宋_GB2312" w:eastAsia="仿宋_GB2312"/>
          <w:sz w:val="32"/>
          <w:szCs w:val="32"/>
        </w:rPr>
        <w:t>0</w:t>
      </w:r>
      <w:r>
        <w:rPr>
          <w:rFonts w:ascii="仿宋_GB2312" w:eastAsia="仿宋_GB2312" w:hint="eastAsia"/>
          <w:sz w:val="32"/>
          <w:szCs w:val="32"/>
        </w:rPr>
        <w:t>辆、其他用车</w:t>
      </w:r>
      <w:r>
        <w:rPr>
          <w:rFonts w:ascii="仿宋_GB2312" w:eastAsia="仿宋_GB2312"/>
          <w:sz w:val="32"/>
          <w:szCs w:val="32"/>
        </w:rPr>
        <w:t>0</w:t>
      </w:r>
      <w:r>
        <w:rPr>
          <w:rFonts w:ascii="仿宋_GB2312" w:eastAsia="仿宋_GB2312" w:hint="eastAsia"/>
          <w:sz w:val="32"/>
          <w:szCs w:val="32"/>
        </w:rPr>
        <w:t>辆，单价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0</w:t>
      </w:r>
      <w:r>
        <w:rPr>
          <w:rFonts w:ascii="仿宋_GB2312" w:eastAsia="仿宋_GB2312" w:hint="eastAsia"/>
          <w:sz w:val="32"/>
          <w:szCs w:val="32"/>
        </w:rPr>
        <w:t>台（套）。</w:t>
      </w:r>
    </w:p>
    <w:p w:rsidR="001220E2" w:rsidRDefault="001220E2" w:rsidP="00502E5B">
      <w:pPr>
        <w:spacing w:line="600" w:lineRule="atLeast"/>
        <w:ind w:firstLineChars="200" w:firstLine="31680"/>
        <w:rPr>
          <w:rFonts w:ascii="仿宋_GB2312" w:eastAsia="仿宋_GB2312"/>
          <w:b/>
          <w:sz w:val="32"/>
          <w:szCs w:val="32"/>
        </w:rPr>
      </w:pPr>
    </w:p>
    <w:p w:rsidR="001220E2" w:rsidRDefault="001220E2">
      <w:pPr>
        <w:widowControl/>
        <w:jc w:val="left"/>
        <w:rPr>
          <w:rFonts w:ascii="仿宋_GB2312" w:eastAsia="仿宋_GB2312"/>
          <w:b/>
          <w:sz w:val="32"/>
          <w:szCs w:val="32"/>
        </w:rPr>
      </w:pPr>
      <w:r>
        <w:rPr>
          <w:rFonts w:ascii="仿宋_GB2312" w:eastAsia="仿宋_GB2312"/>
          <w:b/>
          <w:sz w:val="32"/>
          <w:szCs w:val="32"/>
        </w:rPr>
        <w:br w:type="page"/>
      </w:r>
    </w:p>
    <w:p w:rsidR="001220E2" w:rsidRDefault="001220E2" w:rsidP="00502E5B">
      <w:pPr>
        <w:numPr>
          <w:ilvl w:val="0"/>
          <w:numId w:val="6"/>
        </w:numPr>
        <w:spacing w:line="600" w:lineRule="exact"/>
        <w:ind w:firstLineChars="150" w:firstLine="31680"/>
        <w:jc w:val="center"/>
        <w:outlineLvl w:val="0"/>
        <w:rPr>
          <w:rStyle w:val="Heading1Char"/>
          <w:rFonts w:ascii="黑体" w:eastAsia="黑体" w:hAnsi="黑体"/>
          <w:b w:val="0"/>
        </w:rPr>
      </w:pPr>
      <w:bookmarkStart w:id="59" w:name="_Toc28839"/>
      <w:bookmarkStart w:id="60" w:name="_Toc15377225"/>
      <w:r>
        <w:rPr>
          <w:rFonts w:ascii="黑体" w:eastAsia="黑体" w:hAnsi="黑体" w:hint="eastAsia"/>
          <w:b/>
          <w:sz w:val="44"/>
          <w:szCs w:val="44"/>
        </w:rPr>
        <w:t>名</w:t>
      </w:r>
      <w:r>
        <w:rPr>
          <w:rStyle w:val="Heading1Char"/>
          <w:rFonts w:ascii="黑体" w:eastAsia="黑体" w:hAnsi="黑体" w:hint="eastAsia"/>
          <w:b w:val="0"/>
        </w:rPr>
        <w:t>词解释</w:t>
      </w:r>
      <w:bookmarkEnd w:id="59"/>
      <w:bookmarkEnd w:id="60"/>
    </w:p>
    <w:p w:rsidR="001220E2" w:rsidRDefault="001220E2">
      <w:pPr>
        <w:spacing w:line="600" w:lineRule="exact"/>
        <w:jc w:val="left"/>
        <w:rPr>
          <w:rFonts w:ascii="宋体"/>
          <w:b/>
          <w:sz w:val="44"/>
          <w:szCs w:val="44"/>
        </w:rPr>
      </w:pPr>
    </w:p>
    <w:p w:rsidR="001220E2" w:rsidRDefault="001220E2" w:rsidP="00502E5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1220E2" w:rsidRDefault="001220E2" w:rsidP="00502E5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年初结转和结余：指以前年度尚未完成、结转到本年按有关规定继续使用的资金。</w:t>
      </w:r>
    </w:p>
    <w:p w:rsidR="001220E2" w:rsidRDefault="001220E2" w:rsidP="00502E5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、年末结转和结余：指单位按有关规定结转到下年或以后年度继续使用的资金。</w:t>
      </w:r>
    </w:p>
    <w:p w:rsidR="001220E2" w:rsidRDefault="001220E2" w:rsidP="00502E5B">
      <w:pPr>
        <w:ind w:firstLineChars="200" w:firstLine="3168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社会保障和就业支出（类）人力资源和社会保障管理事务（款）公共就业服务和职业技能鉴定机构（项）：反映公共就业服务和职业技能鉴定机构的支出。</w:t>
      </w:r>
    </w:p>
    <w:p w:rsidR="001220E2" w:rsidRDefault="001220E2" w:rsidP="00502E5B">
      <w:pPr>
        <w:ind w:firstLineChars="200" w:firstLine="3168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社会保障和就业支出（类）行政事业单位离退休（款）机关事业单位基本养老保险缴费支出（项）：指单位实施养老保险制度由单位缴纳的养老保险的支出。</w:t>
      </w:r>
    </w:p>
    <w:p w:rsidR="001220E2" w:rsidRDefault="001220E2" w:rsidP="00502E5B">
      <w:pPr>
        <w:ind w:firstLineChars="200" w:firstLine="3168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社会保障和就业支出（类）行政事业单位离退休（款）机关事业单位基本养老保险缴费支出（项）：指单位实施养老保险制度由单位缴纳的职业年金的支出。</w:t>
      </w:r>
    </w:p>
    <w:p w:rsidR="001220E2" w:rsidRDefault="001220E2" w:rsidP="00502E5B">
      <w:pPr>
        <w:ind w:firstLineChars="200" w:firstLine="3168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医疗卫生与计划生育支出（类）行政事业单位医疗（款）事业单位医疗（项）：指事业单位用于缴纳单位基本医疗保险支出。</w:t>
      </w:r>
    </w:p>
    <w:p w:rsidR="001220E2" w:rsidRPr="008C7388" w:rsidRDefault="001220E2" w:rsidP="00502E5B">
      <w:pPr>
        <w:ind w:firstLineChars="200" w:firstLine="31680"/>
        <w:rPr>
          <w:rFonts w:ascii="仿宋_GB2312" w:eastAsia="仿宋_GB2312"/>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住房保障支出（类）住房改革支出（款）住房公积金（项）：指按照《住房公积金管理条例》的规定，由单位及其在职职工缴存的长期住房储金。</w:t>
      </w:r>
    </w:p>
    <w:p w:rsidR="001220E2" w:rsidRDefault="001220E2" w:rsidP="00502E5B">
      <w:pPr>
        <w:ind w:firstLineChars="200" w:firstLine="3168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基本支出：指为保障机构正常运转、完成日常工作任务而发生的人员支出和公用支出。</w:t>
      </w:r>
    </w:p>
    <w:p w:rsidR="001220E2" w:rsidRDefault="001220E2" w:rsidP="00502E5B">
      <w:pPr>
        <w:ind w:firstLineChars="200" w:firstLine="3168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项目支出：指在基本支出之外为完成特定行政任务和事业发展目标所发生的支出。</w:t>
      </w:r>
    </w:p>
    <w:p w:rsidR="001220E2" w:rsidRDefault="001220E2" w:rsidP="00502E5B">
      <w:pPr>
        <w:ind w:firstLineChars="200" w:firstLine="3168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经营支出：指事业单位在专业业务活动及其辅助活动之外开展非独立核算经营活动发生的支出。</w:t>
      </w:r>
    </w:p>
    <w:p w:rsidR="001220E2" w:rsidRDefault="001220E2" w:rsidP="00502E5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12.</w:t>
      </w:r>
      <w:r>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rsidR="001220E2" w:rsidRPr="008C7388" w:rsidRDefault="001220E2" w:rsidP="00502E5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13.</w:t>
      </w:r>
      <w:r>
        <w:rPr>
          <w:rFonts w:ascii="仿宋_GB2312" w:eastAsia="仿宋_GB2312" w:hint="eastAsia"/>
          <w:color w:val="auto"/>
          <w:sz w:val="32"/>
          <w:szCs w:val="32"/>
        </w:rPr>
        <w:t>机关运行经费：为保障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220E2" w:rsidRDefault="001220E2">
      <w:pPr>
        <w:spacing w:line="600" w:lineRule="exact"/>
        <w:jc w:val="center"/>
        <w:outlineLvl w:val="0"/>
        <w:rPr>
          <w:rStyle w:val="Heading1Char"/>
          <w:rFonts w:ascii="黑体" w:eastAsia="黑体" w:hAnsi="黑体"/>
          <w:b w:val="0"/>
        </w:rPr>
      </w:pPr>
      <w:bookmarkStart w:id="61" w:name="_Toc15377226"/>
      <w:r>
        <w:rPr>
          <w:rFonts w:ascii="宋体"/>
          <w:b/>
          <w:sz w:val="44"/>
          <w:szCs w:val="44"/>
        </w:rPr>
        <w:br w:type="page"/>
      </w:r>
      <w:bookmarkStart w:id="62" w:name="_Toc16272"/>
      <w:r>
        <w:rPr>
          <w:rFonts w:ascii="黑体" w:eastAsia="黑体" w:hAnsi="黑体" w:hint="eastAsia"/>
          <w:sz w:val="44"/>
          <w:szCs w:val="44"/>
        </w:rPr>
        <w:t>第</w:t>
      </w:r>
      <w:r>
        <w:rPr>
          <w:rStyle w:val="Heading1Char"/>
          <w:rFonts w:ascii="黑体" w:eastAsia="黑体" w:hAnsi="黑体" w:hint="eastAsia"/>
          <w:b w:val="0"/>
        </w:rPr>
        <w:t>四部分附件</w:t>
      </w:r>
      <w:bookmarkEnd w:id="62"/>
    </w:p>
    <w:p w:rsidR="001220E2" w:rsidRDefault="001220E2">
      <w:pPr>
        <w:spacing w:line="600" w:lineRule="exact"/>
        <w:jc w:val="center"/>
        <w:outlineLvl w:val="0"/>
        <w:rPr>
          <w:rStyle w:val="Heading1Char"/>
        </w:rPr>
      </w:pPr>
    </w:p>
    <w:p w:rsidR="001220E2" w:rsidRDefault="001220E2">
      <w:pPr>
        <w:pStyle w:val="Heading2"/>
        <w:rPr>
          <w:rStyle w:val="Heading1Char"/>
          <w:rFonts w:ascii="仿宋" w:eastAsia="仿宋" w:hAnsi="仿宋"/>
          <w:sz w:val="32"/>
          <w:szCs w:val="32"/>
        </w:rPr>
      </w:pPr>
      <w:bookmarkStart w:id="63" w:name="_Toc24613"/>
      <w:r>
        <w:rPr>
          <w:rStyle w:val="Heading1Char"/>
          <w:rFonts w:ascii="仿宋" w:eastAsia="仿宋" w:hAnsi="仿宋" w:hint="eastAsia"/>
          <w:sz w:val="32"/>
          <w:szCs w:val="32"/>
        </w:rPr>
        <w:t>附件</w:t>
      </w:r>
      <w:r>
        <w:rPr>
          <w:rStyle w:val="Heading1Char"/>
          <w:rFonts w:ascii="仿宋" w:eastAsia="仿宋" w:hAnsi="仿宋"/>
          <w:sz w:val="32"/>
          <w:szCs w:val="32"/>
        </w:rPr>
        <w:t>1</w:t>
      </w:r>
      <w:bookmarkEnd w:id="63"/>
    </w:p>
    <w:p w:rsidR="001220E2" w:rsidRDefault="001220E2">
      <w:pPr>
        <w:spacing w:line="600" w:lineRule="exact"/>
        <w:jc w:val="center"/>
        <w:outlineLvl w:val="0"/>
        <w:rPr>
          <w:rFonts w:ascii="黑体" w:eastAsia="黑体" w:hAnsi="黑体" w:cs="方正小标宋简体"/>
          <w:sz w:val="36"/>
          <w:szCs w:val="36"/>
        </w:rPr>
      </w:pPr>
      <w:bookmarkStart w:id="64" w:name="_Toc28457"/>
      <w:bookmarkStart w:id="65" w:name="_Toc15396616"/>
      <w:r>
        <w:rPr>
          <w:rFonts w:ascii="黑体" w:eastAsia="黑体" w:hAnsi="黑体" w:cs="方正小标宋简体"/>
          <w:sz w:val="36"/>
          <w:szCs w:val="36"/>
        </w:rPr>
        <w:t>XX</w:t>
      </w:r>
      <w:r>
        <w:rPr>
          <w:rFonts w:ascii="黑体" w:eastAsia="黑体" w:hAnsi="黑体" w:cs="方正小标宋简体" w:hint="eastAsia"/>
          <w:sz w:val="36"/>
          <w:szCs w:val="36"/>
        </w:rPr>
        <w:t>部门</w:t>
      </w:r>
      <w:r>
        <w:rPr>
          <w:rFonts w:ascii="黑体" w:eastAsia="黑体" w:hAnsi="黑体" w:cs="方正小标宋简体"/>
          <w:sz w:val="36"/>
          <w:szCs w:val="36"/>
        </w:rPr>
        <w:t>2018</w:t>
      </w:r>
      <w:r>
        <w:rPr>
          <w:rFonts w:ascii="黑体" w:eastAsia="黑体" w:hAnsi="黑体" w:cs="方正小标宋简体" w:hint="eastAsia"/>
          <w:sz w:val="36"/>
          <w:szCs w:val="36"/>
        </w:rPr>
        <w:t>年部门整体支出绩效评价报告</w:t>
      </w:r>
      <w:bookmarkEnd w:id="64"/>
      <w:bookmarkEnd w:id="65"/>
    </w:p>
    <w:p w:rsidR="001220E2" w:rsidRDefault="001220E2" w:rsidP="00502E5B">
      <w:pPr>
        <w:spacing w:line="580" w:lineRule="exact"/>
        <w:ind w:firstLineChars="200" w:firstLine="31680"/>
        <w:rPr>
          <w:rFonts w:ascii="黑体" w:eastAsia="黑体" w:hAnsi="黑体" w:cs="黑体"/>
          <w:sz w:val="32"/>
          <w:szCs w:val="32"/>
        </w:rPr>
      </w:pPr>
    </w:p>
    <w:p w:rsidR="001220E2" w:rsidRDefault="001220E2" w:rsidP="00502E5B">
      <w:pPr>
        <w:spacing w:line="580" w:lineRule="exact"/>
        <w:ind w:firstLineChars="200" w:firstLine="31680"/>
        <w:rPr>
          <w:rFonts w:ascii="黑体" w:eastAsia="黑体" w:hAnsi="黑体" w:cs="黑体"/>
          <w:sz w:val="32"/>
          <w:szCs w:val="32"/>
        </w:rPr>
      </w:pPr>
      <w:r>
        <w:rPr>
          <w:rFonts w:ascii="黑体" w:eastAsia="黑体" w:hAnsi="黑体" w:cs="黑体" w:hint="eastAsia"/>
          <w:sz w:val="32"/>
          <w:szCs w:val="32"/>
        </w:rPr>
        <w:t>一、部门（单位）概况</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（一）机构组成。</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（二）机构职能。</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（三）人员概况。</w:t>
      </w:r>
    </w:p>
    <w:p w:rsidR="001220E2" w:rsidRDefault="001220E2" w:rsidP="00502E5B">
      <w:pPr>
        <w:spacing w:line="580" w:lineRule="exact"/>
        <w:ind w:firstLineChars="200" w:firstLine="31680"/>
        <w:rPr>
          <w:rFonts w:ascii="黑体" w:eastAsia="黑体" w:hAnsi="黑体" w:cs="黑体"/>
          <w:sz w:val="32"/>
          <w:szCs w:val="32"/>
        </w:rPr>
      </w:pPr>
      <w:r>
        <w:rPr>
          <w:rFonts w:ascii="黑体" w:eastAsia="黑体" w:hAnsi="黑体" w:cs="黑体" w:hint="eastAsia"/>
          <w:sz w:val="32"/>
          <w:szCs w:val="32"/>
        </w:rPr>
        <w:t>二、部门财政资金收支情况</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（一）部门财政资金收入情况。</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（二）部门财政资金支出情况。</w:t>
      </w:r>
    </w:p>
    <w:p w:rsidR="001220E2" w:rsidRDefault="001220E2" w:rsidP="00502E5B">
      <w:pPr>
        <w:spacing w:line="580" w:lineRule="exact"/>
        <w:ind w:firstLineChars="200" w:firstLine="31680"/>
        <w:rPr>
          <w:rFonts w:ascii="黑体" w:eastAsia="黑体" w:hAnsi="黑体" w:cs="黑体"/>
          <w:sz w:val="32"/>
          <w:szCs w:val="32"/>
        </w:rPr>
      </w:pPr>
      <w:r>
        <w:rPr>
          <w:rFonts w:ascii="黑体" w:eastAsia="黑体" w:hAnsi="黑体" w:cs="黑体" w:hint="eastAsia"/>
          <w:sz w:val="32"/>
          <w:szCs w:val="32"/>
        </w:rPr>
        <w:t>三、部门整体预算绩效管理情况（根据适用指标体系进行调整）</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（一）部门预算管理。</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包括部门绩效目标制定、目标完成、预算编制准确、支出控制、预算动态调整、执行进度、预算完成情况和违规记录等情况。</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（二）专项预算管理。</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包括专项预算项目程序严密、规划合理、结果符合、分配科学、分配及时、专项预算绩效目标完成、实施绩效、违规记录等情况。</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（三）结果应用情况。</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包括部门自评质量、绩效目标公开和自评公开、评价结果整改和应用结果反馈等情况。</w:t>
      </w:r>
    </w:p>
    <w:p w:rsidR="001220E2" w:rsidRDefault="001220E2" w:rsidP="00502E5B">
      <w:pPr>
        <w:spacing w:line="580" w:lineRule="exact"/>
        <w:ind w:firstLineChars="200" w:firstLine="31680"/>
        <w:rPr>
          <w:rFonts w:ascii="黑体" w:eastAsia="黑体" w:hAnsi="黑体" w:cs="黑体"/>
          <w:sz w:val="32"/>
          <w:szCs w:val="32"/>
        </w:rPr>
      </w:pPr>
      <w:r>
        <w:rPr>
          <w:rFonts w:ascii="黑体" w:eastAsia="黑体" w:hAnsi="黑体" w:cs="黑体" w:hint="eastAsia"/>
          <w:sz w:val="32"/>
          <w:szCs w:val="32"/>
        </w:rPr>
        <w:t>四、评价结论及建议</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（一）评价结论。</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（二）存在问题。</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（三）改进建议。</w:t>
      </w:r>
    </w:p>
    <w:p w:rsidR="001220E2" w:rsidRDefault="001220E2" w:rsidP="00502E5B">
      <w:pPr>
        <w:spacing w:line="580" w:lineRule="exact"/>
        <w:ind w:firstLineChars="200" w:firstLine="31680"/>
        <w:rPr>
          <w:rFonts w:ascii="仿宋_GB2312" w:eastAsia="仿宋_GB2312" w:hAnsi="仿宋_GB2312" w:cs="仿宋_GB2312"/>
          <w:sz w:val="32"/>
          <w:szCs w:val="32"/>
        </w:rPr>
      </w:pPr>
    </w:p>
    <w:p w:rsidR="001220E2" w:rsidRDefault="001220E2">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1220E2" w:rsidRDefault="001220E2">
      <w:pPr>
        <w:pStyle w:val="Heading2"/>
        <w:rPr>
          <w:rStyle w:val="Heading1Char"/>
          <w:rFonts w:ascii="仿宋" w:eastAsia="仿宋" w:hAnsi="仿宋"/>
          <w:sz w:val="32"/>
          <w:szCs w:val="32"/>
        </w:rPr>
      </w:pPr>
      <w:bookmarkStart w:id="66" w:name="_Toc26047"/>
      <w:r>
        <w:rPr>
          <w:rStyle w:val="Heading1Char"/>
          <w:rFonts w:ascii="仿宋" w:eastAsia="仿宋" w:hAnsi="仿宋" w:hint="eastAsia"/>
          <w:sz w:val="32"/>
          <w:szCs w:val="32"/>
        </w:rPr>
        <w:t>附件</w:t>
      </w:r>
      <w:r>
        <w:rPr>
          <w:rStyle w:val="Heading1Char"/>
          <w:rFonts w:ascii="仿宋" w:eastAsia="仿宋" w:hAnsi="仿宋"/>
          <w:sz w:val="32"/>
          <w:szCs w:val="32"/>
        </w:rPr>
        <w:t>2</w:t>
      </w:r>
      <w:bookmarkEnd w:id="66"/>
    </w:p>
    <w:p w:rsidR="001220E2" w:rsidRDefault="001220E2">
      <w:pPr>
        <w:spacing w:line="580" w:lineRule="exact"/>
        <w:jc w:val="center"/>
        <w:rPr>
          <w:rFonts w:ascii="黑体" w:eastAsia="黑体" w:hAnsi="黑体" w:cs="方正小标宋简体"/>
          <w:sz w:val="44"/>
          <w:szCs w:val="44"/>
        </w:rPr>
      </w:pPr>
      <w:r>
        <w:rPr>
          <w:rFonts w:ascii="黑体" w:eastAsia="黑体" w:hAnsi="黑体" w:cs="方正小标宋简体"/>
          <w:sz w:val="44"/>
          <w:szCs w:val="44"/>
        </w:rPr>
        <w:t>2018</w:t>
      </w:r>
      <w:r>
        <w:rPr>
          <w:rFonts w:ascii="黑体" w:eastAsia="黑体" w:hAnsi="黑体" w:cs="方正小标宋简体" w:hint="eastAsia"/>
          <w:sz w:val="44"/>
          <w:szCs w:val="44"/>
        </w:rPr>
        <w:t>年</w:t>
      </w:r>
      <w:r>
        <w:rPr>
          <w:rFonts w:ascii="黑体" w:eastAsia="黑体" w:hAnsi="黑体" w:cs="方正小标宋简体"/>
          <w:sz w:val="44"/>
          <w:szCs w:val="44"/>
        </w:rPr>
        <w:t>XXX</w:t>
      </w:r>
      <w:r>
        <w:rPr>
          <w:rFonts w:ascii="黑体" w:eastAsia="黑体" w:hAnsi="黑体" w:cs="方正小标宋简体" w:hint="eastAsia"/>
          <w:sz w:val="44"/>
          <w:szCs w:val="44"/>
        </w:rPr>
        <w:t>项目支出绩效评价报告</w:t>
      </w:r>
    </w:p>
    <w:p w:rsidR="001220E2" w:rsidRDefault="001220E2" w:rsidP="00502E5B">
      <w:pPr>
        <w:spacing w:line="580" w:lineRule="exact"/>
        <w:ind w:firstLineChars="200" w:firstLine="31680"/>
        <w:rPr>
          <w:rFonts w:ascii="仿宋_GB2312" w:eastAsia="仿宋_GB2312" w:hAnsi="仿宋_GB2312" w:cs="仿宋_GB2312"/>
          <w:sz w:val="32"/>
          <w:szCs w:val="32"/>
        </w:rPr>
      </w:pP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一、评价工作开展及项目情况</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项目评价实施方案情况（包括选点、评价指标、评价方法、基础数据表等情况）</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二、评价结论及绩效分析</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（一）评价结论</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项目绩效评价总体结论（包括项目评价得分表）</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（二）绩效分析</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、项目决策</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必要性和可行性分析（包括政策依据和政策完善，政策和需求的吻合程度分析），绩效目标设置情况（包括绩效目标设置的明确性和合理性）</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、项目管理</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资金分配情况（资金分配管理的科学合理性）资，金使用情况（项目、资金管理的科学规范性）</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、项目绩效</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项目目标完成情况（数量、质量、时效、成本），项目效益情况（经济效益、项目社会效益、生态效益、可持续效益、公平性、资金使用效率、受益群体满意度等）。</w:t>
      </w:r>
    </w:p>
    <w:p w:rsidR="001220E2" w:rsidRDefault="001220E2" w:rsidP="00502E5B">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三、存在主要问题</w:t>
      </w:r>
    </w:p>
    <w:p w:rsidR="001220E2" w:rsidRDefault="001220E2" w:rsidP="00502E5B">
      <w:pPr>
        <w:spacing w:line="580" w:lineRule="exact"/>
        <w:ind w:firstLineChars="200" w:firstLine="31680"/>
        <w:rPr>
          <w:rStyle w:val="Heading1Char"/>
          <w:rFonts w:ascii="仿宋" w:eastAsia="仿宋" w:hAnsi="仿宋" w:cs="仿宋_GB2312"/>
          <w:b w:val="0"/>
          <w:bCs w:val="0"/>
          <w:kern w:val="2"/>
          <w:sz w:val="32"/>
          <w:szCs w:val="32"/>
        </w:rPr>
      </w:pPr>
      <w:r>
        <w:rPr>
          <w:rFonts w:ascii="仿宋" w:eastAsia="仿宋" w:hAnsi="仿宋" w:cs="仿宋_GB2312" w:hint="eastAsia"/>
          <w:sz w:val="32"/>
          <w:szCs w:val="32"/>
        </w:rPr>
        <w:t>四、相关措施建议</w:t>
      </w:r>
    </w:p>
    <w:p w:rsidR="001220E2" w:rsidRDefault="001220E2">
      <w:pPr>
        <w:spacing w:line="600" w:lineRule="exact"/>
        <w:jc w:val="center"/>
        <w:outlineLvl w:val="0"/>
        <w:rPr>
          <w:rStyle w:val="Heading1Char"/>
          <w:rFonts w:ascii="黑体" w:eastAsia="黑体" w:hAnsi="黑体"/>
          <w:b w:val="0"/>
        </w:rPr>
      </w:pPr>
      <w:bookmarkStart w:id="67" w:name="_Toc30025"/>
      <w:r>
        <w:rPr>
          <w:rFonts w:ascii="黑体" w:eastAsia="黑体" w:hAnsi="黑体" w:hint="eastAsia"/>
          <w:sz w:val="44"/>
          <w:szCs w:val="44"/>
        </w:rPr>
        <w:t>第</w:t>
      </w:r>
      <w:r>
        <w:rPr>
          <w:rStyle w:val="Heading1Char"/>
          <w:rFonts w:ascii="黑体" w:eastAsia="黑体" w:hAnsi="黑体" w:hint="eastAsia"/>
          <w:b w:val="0"/>
        </w:rPr>
        <w:t>五部分附表</w:t>
      </w:r>
      <w:bookmarkEnd w:id="61"/>
      <w:bookmarkEnd w:id="67"/>
    </w:p>
    <w:p w:rsidR="001220E2" w:rsidRDefault="001220E2">
      <w:pPr>
        <w:spacing w:line="600" w:lineRule="exact"/>
        <w:jc w:val="center"/>
        <w:outlineLvl w:val="0"/>
        <w:rPr>
          <w:rFonts w:ascii="仿宋" w:eastAsia="仿宋" w:hAnsi="仿宋"/>
          <w:b/>
          <w:sz w:val="44"/>
          <w:szCs w:val="44"/>
        </w:rPr>
      </w:pPr>
    </w:p>
    <w:p w:rsidR="001220E2" w:rsidRDefault="001220E2">
      <w:pPr>
        <w:pStyle w:val="Heading2"/>
        <w:rPr>
          <w:rFonts w:ascii="仿宋" w:eastAsia="仿宋" w:hAnsi="仿宋"/>
        </w:rPr>
      </w:pPr>
      <w:bookmarkStart w:id="68" w:name="_Toc4668"/>
      <w:r>
        <w:rPr>
          <w:rFonts w:ascii="仿宋" w:eastAsia="仿宋" w:hAnsi="仿宋" w:hint="eastAsia"/>
          <w:b w:val="0"/>
        </w:rPr>
        <w:t>一、收</w:t>
      </w:r>
      <w:r>
        <w:rPr>
          <w:rStyle w:val="Heading2Char"/>
          <w:rFonts w:ascii="仿宋" w:eastAsia="仿宋" w:hAnsi="仿宋" w:hint="eastAsia"/>
        </w:rPr>
        <w:t>入支出决算总表</w:t>
      </w:r>
      <w:bookmarkEnd w:id="68"/>
    </w:p>
    <w:p w:rsidR="001220E2" w:rsidRDefault="001220E2">
      <w:pPr>
        <w:pStyle w:val="Heading2"/>
        <w:rPr>
          <w:rFonts w:ascii="仿宋" w:eastAsia="仿宋" w:hAnsi="仿宋"/>
        </w:rPr>
      </w:pPr>
      <w:bookmarkStart w:id="69" w:name="_Toc10336"/>
      <w:r>
        <w:rPr>
          <w:rFonts w:ascii="仿宋" w:eastAsia="仿宋" w:hAnsi="仿宋" w:hint="eastAsia"/>
          <w:b w:val="0"/>
        </w:rPr>
        <w:t>二、收</w:t>
      </w:r>
      <w:r>
        <w:rPr>
          <w:rStyle w:val="Heading2Char"/>
          <w:rFonts w:ascii="仿宋" w:eastAsia="仿宋" w:hAnsi="仿宋" w:hint="eastAsia"/>
        </w:rPr>
        <w:t>入总表</w:t>
      </w:r>
      <w:bookmarkEnd w:id="69"/>
    </w:p>
    <w:p w:rsidR="001220E2" w:rsidRDefault="001220E2">
      <w:pPr>
        <w:pStyle w:val="Heading2"/>
        <w:rPr>
          <w:rFonts w:ascii="仿宋" w:eastAsia="仿宋" w:hAnsi="仿宋"/>
        </w:rPr>
      </w:pPr>
      <w:bookmarkStart w:id="70" w:name="_Toc28646"/>
      <w:r>
        <w:rPr>
          <w:rStyle w:val="Heading2Char"/>
          <w:rFonts w:ascii="仿宋" w:eastAsia="仿宋" w:hAnsi="仿宋" w:hint="eastAsia"/>
        </w:rPr>
        <w:t>三、</w:t>
      </w:r>
      <w:r>
        <w:rPr>
          <w:rFonts w:ascii="仿宋" w:eastAsia="仿宋" w:hAnsi="仿宋" w:hint="eastAsia"/>
          <w:b w:val="0"/>
        </w:rPr>
        <w:t>支</w:t>
      </w:r>
      <w:r>
        <w:rPr>
          <w:rStyle w:val="Heading2Char"/>
          <w:rFonts w:ascii="仿宋" w:eastAsia="仿宋" w:hAnsi="仿宋" w:hint="eastAsia"/>
        </w:rPr>
        <w:t>出总表</w:t>
      </w:r>
      <w:bookmarkEnd w:id="70"/>
    </w:p>
    <w:p w:rsidR="001220E2" w:rsidRDefault="001220E2">
      <w:pPr>
        <w:pStyle w:val="Heading2"/>
        <w:rPr>
          <w:rFonts w:ascii="仿宋" w:eastAsia="仿宋" w:hAnsi="仿宋"/>
          <w:b w:val="0"/>
        </w:rPr>
      </w:pPr>
      <w:bookmarkStart w:id="71" w:name="_Toc18608"/>
      <w:r>
        <w:rPr>
          <w:rStyle w:val="Heading2Char"/>
          <w:rFonts w:ascii="仿宋" w:eastAsia="仿宋" w:hAnsi="仿宋" w:hint="eastAsia"/>
        </w:rPr>
        <w:t>四、</w:t>
      </w:r>
      <w:r>
        <w:rPr>
          <w:rFonts w:ascii="仿宋" w:eastAsia="仿宋" w:hAnsi="仿宋" w:hint="eastAsia"/>
          <w:b w:val="0"/>
        </w:rPr>
        <w:t>财</w:t>
      </w:r>
      <w:r>
        <w:rPr>
          <w:rStyle w:val="Heading2Char"/>
          <w:rFonts w:ascii="仿宋" w:eastAsia="仿宋" w:hAnsi="仿宋" w:hint="eastAsia"/>
        </w:rPr>
        <w:t>政拨款收入支出决算总表</w:t>
      </w:r>
      <w:bookmarkEnd w:id="71"/>
    </w:p>
    <w:p w:rsidR="001220E2" w:rsidRDefault="001220E2">
      <w:pPr>
        <w:pStyle w:val="Heading2"/>
        <w:rPr>
          <w:rFonts w:ascii="仿宋" w:eastAsia="仿宋" w:hAnsi="仿宋"/>
        </w:rPr>
      </w:pPr>
      <w:bookmarkStart w:id="72" w:name="_Toc2226"/>
      <w:r>
        <w:rPr>
          <w:rStyle w:val="Heading2Char"/>
          <w:rFonts w:ascii="仿宋" w:eastAsia="仿宋" w:hAnsi="仿宋" w:hint="eastAsia"/>
        </w:rPr>
        <w:t>五、</w:t>
      </w:r>
      <w:r>
        <w:rPr>
          <w:rFonts w:ascii="仿宋" w:eastAsia="仿宋" w:hAnsi="仿宋" w:hint="eastAsia"/>
          <w:b w:val="0"/>
        </w:rPr>
        <w:t>财</w:t>
      </w:r>
      <w:r>
        <w:rPr>
          <w:rStyle w:val="Heading2Char"/>
          <w:rFonts w:ascii="仿宋" w:eastAsia="仿宋" w:hAnsi="仿宋" w:hint="eastAsia"/>
        </w:rPr>
        <w:t>政拨款支出决算明细表（政府经济分类科目）</w:t>
      </w:r>
      <w:bookmarkEnd w:id="72"/>
    </w:p>
    <w:p w:rsidR="001220E2" w:rsidRDefault="001220E2">
      <w:pPr>
        <w:pStyle w:val="Heading2"/>
        <w:rPr>
          <w:rFonts w:ascii="仿宋" w:eastAsia="仿宋" w:hAnsi="仿宋"/>
        </w:rPr>
      </w:pPr>
      <w:bookmarkStart w:id="73" w:name="_Toc8258"/>
      <w:r>
        <w:rPr>
          <w:rStyle w:val="Heading2Char"/>
          <w:rFonts w:ascii="仿宋" w:eastAsia="仿宋" w:hAnsi="仿宋" w:hint="eastAsia"/>
        </w:rPr>
        <w:t>六、</w:t>
      </w:r>
      <w:r>
        <w:rPr>
          <w:rFonts w:ascii="仿宋" w:eastAsia="仿宋" w:hAnsi="仿宋" w:hint="eastAsia"/>
          <w:b w:val="0"/>
        </w:rPr>
        <w:t>一</w:t>
      </w:r>
      <w:r>
        <w:rPr>
          <w:rStyle w:val="Heading2Char"/>
          <w:rFonts w:ascii="仿宋" w:eastAsia="仿宋" w:hAnsi="仿宋" w:hint="eastAsia"/>
        </w:rPr>
        <w:t>般公共预算财政拨款支出决算表</w:t>
      </w:r>
      <w:bookmarkEnd w:id="73"/>
    </w:p>
    <w:p w:rsidR="001220E2" w:rsidRDefault="001220E2">
      <w:pPr>
        <w:pStyle w:val="Heading2"/>
        <w:rPr>
          <w:rFonts w:ascii="仿宋" w:eastAsia="仿宋" w:hAnsi="仿宋"/>
        </w:rPr>
      </w:pPr>
      <w:bookmarkStart w:id="74" w:name="_Toc28351"/>
      <w:r>
        <w:rPr>
          <w:rStyle w:val="Heading2Char"/>
          <w:rFonts w:ascii="仿宋" w:eastAsia="仿宋" w:hAnsi="仿宋" w:hint="eastAsia"/>
        </w:rPr>
        <w:t>七、</w:t>
      </w:r>
      <w:r>
        <w:rPr>
          <w:rFonts w:ascii="仿宋" w:eastAsia="仿宋" w:hAnsi="仿宋" w:hint="eastAsia"/>
          <w:b w:val="0"/>
        </w:rPr>
        <w:t>一</w:t>
      </w:r>
      <w:r>
        <w:rPr>
          <w:rStyle w:val="Heading2Char"/>
          <w:rFonts w:ascii="仿宋" w:eastAsia="仿宋" w:hAnsi="仿宋" w:hint="eastAsia"/>
        </w:rPr>
        <w:t>般公共预算财政拨款支出决算明细表</w:t>
      </w:r>
      <w:bookmarkEnd w:id="74"/>
    </w:p>
    <w:p w:rsidR="001220E2" w:rsidRDefault="001220E2">
      <w:pPr>
        <w:pStyle w:val="Heading2"/>
        <w:rPr>
          <w:rFonts w:ascii="仿宋" w:eastAsia="仿宋" w:hAnsi="仿宋"/>
        </w:rPr>
      </w:pPr>
      <w:bookmarkStart w:id="75" w:name="_Toc12271"/>
      <w:r>
        <w:rPr>
          <w:rStyle w:val="Heading2Char"/>
          <w:rFonts w:ascii="仿宋" w:eastAsia="仿宋" w:hAnsi="仿宋" w:hint="eastAsia"/>
        </w:rPr>
        <w:t>八、</w:t>
      </w:r>
      <w:r>
        <w:rPr>
          <w:rFonts w:ascii="仿宋" w:eastAsia="仿宋" w:hAnsi="仿宋" w:hint="eastAsia"/>
          <w:b w:val="0"/>
        </w:rPr>
        <w:t>一</w:t>
      </w:r>
      <w:r>
        <w:rPr>
          <w:rStyle w:val="Heading2Char"/>
          <w:rFonts w:ascii="仿宋" w:eastAsia="仿宋" w:hAnsi="仿宋" w:hint="eastAsia"/>
        </w:rPr>
        <w:t>般公共预算财政拨款基本支出决算表</w:t>
      </w:r>
      <w:bookmarkEnd w:id="75"/>
    </w:p>
    <w:p w:rsidR="001220E2" w:rsidRDefault="001220E2">
      <w:pPr>
        <w:pStyle w:val="Heading2"/>
        <w:rPr>
          <w:rFonts w:ascii="仿宋" w:eastAsia="仿宋" w:hAnsi="仿宋"/>
        </w:rPr>
      </w:pPr>
      <w:bookmarkStart w:id="76" w:name="_Toc25047"/>
      <w:r>
        <w:rPr>
          <w:rStyle w:val="Heading2Char"/>
          <w:rFonts w:ascii="仿宋" w:eastAsia="仿宋" w:hAnsi="仿宋" w:hint="eastAsia"/>
        </w:rPr>
        <w:t>九、</w:t>
      </w:r>
      <w:r>
        <w:rPr>
          <w:rFonts w:ascii="仿宋" w:eastAsia="仿宋" w:hAnsi="仿宋" w:hint="eastAsia"/>
          <w:b w:val="0"/>
        </w:rPr>
        <w:t>一</w:t>
      </w:r>
      <w:r>
        <w:rPr>
          <w:rStyle w:val="Heading2Char"/>
          <w:rFonts w:ascii="仿宋" w:eastAsia="仿宋" w:hAnsi="仿宋" w:hint="eastAsia"/>
        </w:rPr>
        <w:t>般公共预算财政拨款项目支出决算表</w:t>
      </w:r>
      <w:bookmarkEnd w:id="76"/>
    </w:p>
    <w:p w:rsidR="001220E2" w:rsidRDefault="001220E2">
      <w:pPr>
        <w:pStyle w:val="Heading2"/>
        <w:rPr>
          <w:rFonts w:ascii="仿宋" w:eastAsia="仿宋" w:hAnsi="仿宋"/>
        </w:rPr>
      </w:pPr>
      <w:bookmarkStart w:id="77" w:name="_Toc14695"/>
      <w:r>
        <w:rPr>
          <w:rStyle w:val="Heading2Char"/>
          <w:rFonts w:ascii="仿宋" w:eastAsia="仿宋" w:hAnsi="仿宋" w:hint="eastAsia"/>
        </w:rPr>
        <w:t>十、</w:t>
      </w:r>
      <w:r>
        <w:rPr>
          <w:rFonts w:ascii="仿宋" w:eastAsia="仿宋" w:hAnsi="仿宋" w:hint="eastAsia"/>
          <w:b w:val="0"/>
        </w:rPr>
        <w:t>一</w:t>
      </w:r>
      <w:r>
        <w:rPr>
          <w:rStyle w:val="Heading2Char"/>
          <w:rFonts w:ascii="仿宋" w:eastAsia="仿宋" w:hAnsi="仿宋" w:hint="eastAsia"/>
        </w:rPr>
        <w:t>般公共预算财政拨款“三公”经费支出决算表</w:t>
      </w:r>
      <w:bookmarkEnd w:id="77"/>
    </w:p>
    <w:p w:rsidR="001220E2" w:rsidRDefault="001220E2">
      <w:pPr>
        <w:pStyle w:val="Heading2"/>
        <w:rPr>
          <w:rFonts w:ascii="仿宋" w:eastAsia="仿宋" w:hAnsi="仿宋"/>
        </w:rPr>
      </w:pPr>
      <w:bookmarkStart w:id="78" w:name="_Toc16845"/>
      <w:r>
        <w:rPr>
          <w:rStyle w:val="Heading2Char"/>
          <w:rFonts w:ascii="仿宋" w:eastAsia="仿宋" w:hAnsi="仿宋" w:hint="eastAsia"/>
        </w:rPr>
        <w:t>十一、</w:t>
      </w:r>
      <w:r>
        <w:rPr>
          <w:rFonts w:ascii="仿宋" w:eastAsia="仿宋" w:hAnsi="仿宋" w:hint="eastAsia"/>
          <w:b w:val="0"/>
        </w:rPr>
        <w:t>政</w:t>
      </w:r>
      <w:r>
        <w:rPr>
          <w:rStyle w:val="Heading2Char"/>
          <w:rFonts w:ascii="仿宋" w:eastAsia="仿宋" w:hAnsi="仿宋" w:hint="eastAsia"/>
        </w:rPr>
        <w:t>府性基金预算财政拨款收入支出决算表</w:t>
      </w:r>
      <w:bookmarkEnd w:id="78"/>
    </w:p>
    <w:p w:rsidR="001220E2" w:rsidRDefault="001220E2">
      <w:pPr>
        <w:pStyle w:val="Heading2"/>
        <w:rPr>
          <w:rFonts w:ascii="仿宋" w:eastAsia="仿宋" w:hAnsi="仿宋"/>
        </w:rPr>
      </w:pPr>
      <w:bookmarkStart w:id="79" w:name="_Toc13964"/>
      <w:r>
        <w:rPr>
          <w:rStyle w:val="Heading2Char"/>
          <w:rFonts w:ascii="仿宋" w:eastAsia="仿宋" w:hAnsi="仿宋" w:hint="eastAsia"/>
        </w:rPr>
        <w:t>十二、</w:t>
      </w:r>
      <w:r>
        <w:rPr>
          <w:rFonts w:ascii="仿宋" w:eastAsia="仿宋" w:hAnsi="仿宋" w:hint="eastAsia"/>
          <w:b w:val="0"/>
        </w:rPr>
        <w:t>政</w:t>
      </w:r>
      <w:r>
        <w:rPr>
          <w:rStyle w:val="Heading2Char"/>
          <w:rFonts w:ascii="仿宋" w:eastAsia="仿宋" w:hAnsi="仿宋" w:hint="eastAsia"/>
        </w:rPr>
        <w:t>府性基金预算财政拨款“三公”经费支出决算表</w:t>
      </w:r>
      <w:bookmarkEnd w:id="79"/>
    </w:p>
    <w:p w:rsidR="001220E2" w:rsidRDefault="001220E2">
      <w:pPr>
        <w:pStyle w:val="Heading2"/>
        <w:rPr>
          <w:rFonts w:ascii="仿宋" w:eastAsia="仿宋" w:hAnsi="仿宋"/>
        </w:rPr>
      </w:pPr>
      <w:bookmarkStart w:id="80" w:name="_Toc15594"/>
      <w:r>
        <w:rPr>
          <w:rStyle w:val="Heading2Char"/>
          <w:rFonts w:ascii="仿宋" w:eastAsia="仿宋" w:hAnsi="仿宋" w:hint="eastAsia"/>
        </w:rPr>
        <w:t>十三、</w:t>
      </w:r>
      <w:r>
        <w:rPr>
          <w:rFonts w:ascii="仿宋" w:eastAsia="仿宋" w:hAnsi="仿宋" w:hint="eastAsia"/>
          <w:b w:val="0"/>
        </w:rPr>
        <w:t>国</w:t>
      </w:r>
      <w:r>
        <w:rPr>
          <w:rStyle w:val="Heading2Char"/>
          <w:rFonts w:ascii="仿宋" w:eastAsia="仿宋" w:hAnsi="仿宋" w:hint="eastAsia"/>
        </w:rPr>
        <w:t>有资本经营预算支出决算表</w:t>
      </w:r>
      <w:bookmarkEnd w:id="80"/>
    </w:p>
    <w:sectPr w:rsidR="001220E2" w:rsidSect="00375CB5">
      <w:headerReference w:type="default" r:id="rId19"/>
      <w:footerReference w:type="default" r:id="rId2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0E2" w:rsidRDefault="001220E2" w:rsidP="00375CB5">
      <w:r>
        <w:separator/>
      </w:r>
    </w:p>
  </w:endnote>
  <w:endnote w:type="continuationSeparator" w:id="1">
    <w:p w:rsidR="001220E2" w:rsidRDefault="001220E2" w:rsidP="00375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楷体_GB2312">
    <w:altName w:val="楷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E2" w:rsidRDefault="001220E2">
    <w:pPr>
      <w:pStyle w:val="Footer"/>
      <w:jc w:val="center"/>
    </w:pPr>
    <w:fldSimple w:instr="PAGE   \* MERGEFORMAT">
      <w:r w:rsidRPr="00980B24">
        <w:rPr>
          <w:noProof/>
          <w:lang w:val="zh-CN"/>
        </w:rPr>
        <w:t>11</w:t>
      </w:r>
    </w:fldSimple>
  </w:p>
  <w:p w:rsidR="001220E2" w:rsidRDefault="00122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0E2" w:rsidRDefault="001220E2" w:rsidP="00375CB5">
      <w:r>
        <w:separator/>
      </w:r>
    </w:p>
  </w:footnote>
  <w:footnote w:type="continuationSeparator" w:id="1">
    <w:p w:rsidR="001220E2" w:rsidRDefault="001220E2" w:rsidP="00375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E2" w:rsidRDefault="001220E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multilevel"/>
    <w:tmpl w:val="17F426B7"/>
    <w:lvl w:ilvl="0">
      <w:start w:val="10"/>
      <w:numFmt w:val="japaneseCounting"/>
      <w:lvlText w:val="%1、"/>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129C2"/>
    <w:rsid w:val="00017E5B"/>
    <w:rsid w:val="000222C6"/>
    <w:rsid w:val="0002549F"/>
    <w:rsid w:val="000268A6"/>
    <w:rsid w:val="00050817"/>
    <w:rsid w:val="0006487A"/>
    <w:rsid w:val="00065F8F"/>
    <w:rsid w:val="000768F2"/>
    <w:rsid w:val="00090129"/>
    <w:rsid w:val="0009184B"/>
    <w:rsid w:val="0009593C"/>
    <w:rsid w:val="000B047F"/>
    <w:rsid w:val="000B5923"/>
    <w:rsid w:val="000B5A48"/>
    <w:rsid w:val="000B6FF3"/>
    <w:rsid w:val="000C3467"/>
    <w:rsid w:val="000C3CA6"/>
    <w:rsid w:val="000C79E6"/>
    <w:rsid w:val="000D1267"/>
    <w:rsid w:val="000D1D50"/>
    <w:rsid w:val="000D5782"/>
    <w:rsid w:val="000E1E4E"/>
    <w:rsid w:val="000E6613"/>
    <w:rsid w:val="000E7119"/>
    <w:rsid w:val="000F1A51"/>
    <w:rsid w:val="00105B01"/>
    <w:rsid w:val="00114E9B"/>
    <w:rsid w:val="001220E2"/>
    <w:rsid w:val="0014729F"/>
    <w:rsid w:val="0015440E"/>
    <w:rsid w:val="00157BAB"/>
    <w:rsid w:val="001654D1"/>
    <w:rsid w:val="001711FB"/>
    <w:rsid w:val="0018106D"/>
    <w:rsid w:val="00181701"/>
    <w:rsid w:val="00182210"/>
    <w:rsid w:val="001877A7"/>
    <w:rsid w:val="00191536"/>
    <w:rsid w:val="001927A8"/>
    <w:rsid w:val="001939F1"/>
    <w:rsid w:val="00196687"/>
    <w:rsid w:val="001A435A"/>
    <w:rsid w:val="001C0962"/>
    <w:rsid w:val="001C2629"/>
    <w:rsid w:val="001D59C8"/>
    <w:rsid w:val="001D7531"/>
    <w:rsid w:val="001E2AA1"/>
    <w:rsid w:val="001E737D"/>
    <w:rsid w:val="001F0592"/>
    <w:rsid w:val="001F7506"/>
    <w:rsid w:val="002006CD"/>
    <w:rsid w:val="00202B36"/>
    <w:rsid w:val="00204B7A"/>
    <w:rsid w:val="0021101A"/>
    <w:rsid w:val="00220536"/>
    <w:rsid w:val="00235629"/>
    <w:rsid w:val="00260C38"/>
    <w:rsid w:val="002616C0"/>
    <w:rsid w:val="00262054"/>
    <w:rsid w:val="002662AA"/>
    <w:rsid w:val="00280496"/>
    <w:rsid w:val="00285118"/>
    <w:rsid w:val="00285A95"/>
    <w:rsid w:val="00295495"/>
    <w:rsid w:val="00295863"/>
    <w:rsid w:val="002B2613"/>
    <w:rsid w:val="002F1818"/>
    <w:rsid w:val="002F567B"/>
    <w:rsid w:val="003216A9"/>
    <w:rsid w:val="00331824"/>
    <w:rsid w:val="00331DDC"/>
    <w:rsid w:val="0037013F"/>
    <w:rsid w:val="00375CB5"/>
    <w:rsid w:val="00380C92"/>
    <w:rsid w:val="003A484F"/>
    <w:rsid w:val="003A48FD"/>
    <w:rsid w:val="003A5357"/>
    <w:rsid w:val="003B0B16"/>
    <w:rsid w:val="003B0BE0"/>
    <w:rsid w:val="003B0C1B"/>
    <w:rsid w:val="003B39B1"/>
    <w:rsid w:val="003B688C"/>
    <w:rsid w:val="003C0291"/>
    <w:rsid w:val="003C39AE"/>
    <w:rsid w:val="003C6B62"/>
    <w:rsid w:val="003C7B60"/>
    <w:rsid w:val="003D1FB2"/>
    <w:rsid w:val="003D4938"/>
    <w:rsid w:val="003D66DA"/>
    <w:rsid w:val="003E1310"/>
    <w:rsid w:val="003E4C8F"/>
    <w:rsid w:val="003E6F55"/>
    <w:rsid w:val="003F40C6"/>
    <w:rsid w:val="003F6C84"/>
    <w:rsid w:val="00406254"/>
    <w:rsid w:val="00411F39"/>
    <w:rsid w:val="004223DE"/>
    <w:rsid w:val="00434489"/>
    <w:rsid w:val="00437085"/>
    <w:rsid w:val="00443880"/>
    <w:rsid w:val="004464F4"/>
    <w:rsid w:val="00471401"/>
    <w:rsid w:val="00472DD7"/>
    <w:rsid w:val="00473F31"/>
    <w:rsid w:val="0048263A"/>
    <w:rsid w:val="00487E5D"/>
    <w:rsid w:val="00493F49"/>
    <w:rsid w:val="004A711F"/>
    <w:rsid w:val="004B199D"/>
    <w:rsid w:val="004B4690"/>
    <w:rsid w:val="004B7D78"/>
    <w:rsid w:val="004E0A2D"/>
    <w:rsid w:val="004E206B"/>
    <w:rsid w:val="004E6DF7"/>
    <w:rsid w:val="004F0FBD"/>
    <w:rsid w:val="004F513C"/>
    <w:rsid w:val="00502E5B"/>
    <w:rsid w:val="005031F6"/>
    <w:rsid w:val="00505A47"/>
    <w:rsid w:val="00512FDA"/>
    <w:rsid w:val="00520DA0"/>
    <w:rsid w:val="00542D5B"/>
    <w:rsid w:val="00556FB2"/>
    <w:rsid w:val="00565534"/>
    <w:rsid w:val="005664BB"/>
    <w:rsid w:val="0057481D"/>
    <w:rsid w:val="0058486E"/>
    <w:rsid w:val="00584F90"/>
    <w:rsid w:val="005D1C8B"/>
    <w:rsid w:val="005D5CED"/>
    <w:rsid w:val="005E05D4"/>
    <w:rsid w:val="005F1A4C"/>
    <w:rsid w:val="00605688"/>
    <w:rsid w:val="006070AF"/>
    <w:rsid w:val="00607E6C"/>
    <w:rsid w:val="006101B1"/>
    <w:rsid w:val="00614E44"/>
    <w:rsid w:val="00622830"/>
    <w:rsid w:val="00624F45"/>
    <w:rsid w:val="00630AEF"/>
    <w:rsid w:val="006325F8"/>
    <w:rsid w:val="00634C9A"/>
    <w:rsid w:val="006440E4"/>
    <w:rsid w:val="0066343B"/>
    <w:rsid w:val="00664777"/>
    <w:rsid w:val="006748A4"/>
    <w:rsid w:val="00682502"/>
    <w:rsid w:val="00683E73"/>
    <w:rsid w:val="0069789E"/>
    <w:rsid w:val="006A3141"/>
    <w:rsid w:val="006A5E34"/>
    <w:rsid w:val="006B2422"/>
    <w:rsid w:val="006B2B9A"/>
    <w:rsid w:val="006C1937"/>
    <w:rsid w:val="006E07D0"/>
    <w:rsid w:val="006E4AFC"/>
    <w:rsid w:val="006F020C"/>
    <w:rsid w:val="00711B8B"/>
    <w:rsid w:val="007127B7"/>
    <w:rsid w:val="007171E3"/>
    <w:rsid w:val="007416B6"/>
    <w:rsid w:val="00746F48"/>
    <w:rsid w:val="0075404D"/>
    <w:rsid w:val="0076182A"/>
    <w:rsid w:val="00767B7E"/>
    <w:rsid w:val="007770C3"/>
    <w:rsid w:val="007809F2"/>
    <w:rsid w:val="00784D24"/>
    <w:rsid w:val="00785FBA"/>
    <w:rsid w:val="00786E4A"/>
    <w:rsid w:val="007875EB"/>
    <w:rsid w:val="00792F53"/>
    <w:rsid w:val="0079426B"/>
    <w:rsid w:val="007C206B"/>
    <w:rsid w:val="007C5912"/>
    <w:rsid w:val="007D230A"/>
    <w:rsid w:val="007D312A"/>
    <w:rsid w:val="007D3F19"/>
    <w:rsid w:val="007E2071"/>
    <w:rsid w:val="007E23B0"/>
    <w:rsid w:val="007E6055"/>
    <w:rsid w:val="007F1991"/>
    <w:rsid w:val="007F2C2F"/>
    <w:rsid w:val="007F55FC"/>
    <w:rsid w:val="007F5665"/>
    <w:rsid w:val="00800112"/>
    <w:rsid w:val="008253BB"/>
    <w:rsid w:val="0083706E"/>
    <w:rsid w:val="008423A5"/>
    <w:rsid w:val="0084313D"/>
    <w:rsid w:val="00850625"/>
    <w:rsid w:val="00851EF2"/>
    <w:rsid w:val="00853718"/>
    <w:rsid w:val="00855221"/>
    <w:rsid w:val="00860645"/>
    <w:rsid w:val="00871F71"/>
    <w:rsid w:val="008743E3"/>
    <w:rsid w:val="00885AF4"/>
    <w:rsid w:val="008939CD"/>
    <w:rsid w:val="008A78A7"/>
    <w:rsid w:val="008B5F2B"/>
    <w:rsid w:val="008B768C"/>
    <w:rsid w:val="008C4DB1"/>
    <w:rsid w:val="008C4EAF"/>
    <w:rsid w:val="008C5176"/>
    <w:rsid w:val="008C7388"/>
    <w:rsid w:val="008C7FD0"/>
    <w:rsid w:val="008E1DE7"/>
    <w:rsid w:val="008E707C"/>
    <w:rsid w:val="00900B08"/>
    <w:rsid w:val="00902155"/>
    <w:rsid w:val="00902FA3"/>
    <w:rsid w:val="00913A3E"/>
    <w:rsid w:val="00923564"/>
    <w:rsid w:val="0092392E"/>
    <w:rsid w:val="0093131F"/>
    <w:rsid w:val="009315F9"/>
    <w:rsid w:val="00946945"/>
    <w:rsid w:val="00950D24"/>
    <w:rsid w:val="00951248"/>
    <w:rsid w:val="0095152F"/>
    <w:rsid w:val="00954C49"/>
    <w:rsid w:val="00967326"/>
    <w:rsid w:val="0097099F"/>
    <w:rsid w:val="00971997"/>
    <w:rsid w:val="00971FFC"/>
    <w:rsid w:val="00980B24"/>
    <w:rsid w:val="0098660A"/>
    <w:rsid w:val="009872B0"/>
    <w:rsid w:val="009931C3"/>
    <w:rsid w:val="009B2C43"/>
    <w:rsid w:val="009B4EAE"/>
    <w:rsid w:val="009B7573"/>
    <w:rsid w:val="009C1223"/>
    <w:rsid w:val="009C22F4"/>
    <w:rsid w:val="009C2E98"/>
    <w:rsid w:val="009D2441"/>
    <w:rsid w:val="009D3447"/>
    <w:rsid w:val="009D4711"/>
    <w:rsid w:val="009F1185"/>
    <w:rsid w:val="009F18CD"/>
    <w:rsid w:val="009F2A13"/>
    <w:rsid w:val="009F4890"/>
    <w:rsid w:val="00A04EB0"/>
    <w:rsid w:val="00A13CC1"/>
    <w:rsid w:val="00A14EC5"/>
    <w:rsid w:val="00A16847"/>
    <w:rsid w:val="00A237D8"/>
    <w:rsid w:val="00A257F4"/>
    <w:rsid w:val="00A268C4"/>
    <w:rsid w:val="00A307CD"/>
    <w:rsid w:val="00A326FB"/>
    <w:rsid w:val="00A36CC1"/>
    <w:rsid w:val="00A40A00"/>
    <w:rsid w:val="00A4142F"/>
    <w:rsid w:val="00A56DF2"/>
    <w:rsid w:val="00A67AB5"/>
    <w:rsid w:val="00A83EE7"/>
    <w:rsid w:val="00A841C1"/>
    <w:rsid w:val="00A91760"/>
    <w:rsid w:val="00A93B00"/>
    <w:rsid w:val="00A93C21"/>
    <w:rsid w:val="00AC3C6A"/>
    <w:rsid w:val="00AD5620"/>
    <w:rsid w:val="00AD7C1B"/>
    <w:rsid w:val="00AE0809"/>
    <w:rsid w:val="00AE16BA"/>
    <w:rsid w:val="00AE1EBE"/>
    <w:rsid w:val="00AE5B4E"/>
    <w:rsid w:val="00B03C9D"/>
    <w:rsid w:val="00B060AE"/>
    <w:rsid w:val="00B10517"/>
    <w:rsid w:val="00B14E76"/>
    <w:rsid w:val="00B1604A"/>
    <w:rsid w:val="00B161B8"/>
    <w:rsid w:val="00B2048C"/>
    <w:rsid w:val="00B310B9"/>
    <w:rsid w:val="00B35F3F"/>
    <w:rsid w:val="00B36CBB"/>
    <w:rsid w:val="00B425E0"/>
    <w:rsid w:val="00B440AA"/>
    <w:rsid w:val="00B44B70"/>
    <w:rsid w:val="00B53C56"/>
    <w:rsid w:val="00B62C7F"/>
    <w:rsid w:val="00B73412"/>
    <w:rsid w:val="00B77E0D"/>
    <w:rsid w:val="00B77EA6"/>
    <w:rsid w:val="00B81598"/>
    <w:rsid w:val="00B841F1"/>
    <w:rsid w:val="00B944D6"/>
    <w:rsid w:val="00B96CC0"/>
    <w:rsid w:val="00BA1713"/>
    <w:rsid w:val="00BB4DF0"/>
    <w:rsid w:val="00BC289F"/>
    <w:rsid w:val="00BC5361"/>
    <w:rsid w:val="00BC5460"/>
    <w:rsid w:val="00BC6B50"/>
    <w:rsid w:val="00BD0E25"/>
    <w:rsid w:val="00BD50B6"/>
    <w:rsid w:val="00BD727A"/>
    <w:rsid w:val="00BF5BD6"/>
    <w:rsid w:val="00BF7AF5"/>
    <w:rsid w:val="00C03E31"/>
    <w:rsid w:val="00C31277"/>
    <w:rsid w:val="00C33E72"/>
    <w:rsid w:val="00C354B2"/>
    <w:rsid w:val="00C35554"/>
    <w:rsid w:val="00C42709"/>
    <w:rsid w:val="00C44F7F"/>
    <w:rsid w:val="00C50D44"/>
    <w:rsid w:val="00C533CC"/>
    <w:rsid w:val="00C5751C"/>
    <w:rsid w:val="00C61BFC"/>
    <w:rsid w:val="00C62B85"/>
    <w:rsid w:val="00C65438"/>
    <w:rsid w:val="00C91CBB"/>
    <w:rsid w:val="00CC09B6"/>
    <w:rsid w:val="00CC4E7B"/>
    <w:rsid w:val="00CC666F"/>
    <w:rsid w:val="00CC74CD"/>
    <w:rsid w:val="00CD1E3F"/>
    <w:rsid w:val="00CE1B02"/>
    <w:rsid w:val="00CE39C0"/>
    <w:rsid w:val="00CE44F6"/>
    <w:rsid w:val="00CE49DA"/>
    <w:rsid w:val="00CE7B61"/>
    <w:rsid w:val="00D00095"/>
    <w:rsid w:val="00D0358D"/>
    <w:rsid w:val="00D20620"/>
    <w:rsid w:val="00D2398A"/>
    <w:rsid w:val="00D26091"/>
    <w:rsid w:val="00D34E7C"/>
    <w:rsid w:val="00D35489"/>
    <w:rsid w:val="00D50BFB"/>
    <w:rsid w:val="00D51276"/>
    <w:rsid w:val="00D57493"/>
    <w:rsid w:val="00D7035F"/>
    <w:rsid w:val="00D9557C"/>
    <w:rsid w:val="00DA1C62"/>
    <w:rsid w:val="00DA522C"/>
    <w:rsid w:val="00DA65AC"/>
    <w:rsid w:val="00DB1913"/>
    <w:rsid w:val="00DC410D"/>
    <w:rsid w:val="00DC68CA"/>
    <w:rsid w:val="00DC7CBA"/>
    <w:rsid w:val="00DD73B7"/>
    <w:rsid w:val="00DF28BC"/>
    <w:rsid w:val="00DF34B9"/>
    <w:rsid w:val="00DF7D30"/>
    <w:rsid w:val="00E01053"/>
    <w:rsid w:val="00E04A41"/>
    <w:rsid w:val="00E07ACF"/>
    <w:rsid w:val="00E331A1"/>
    <w:rsid w:val="00E33202"/>
    <w:rsid w:val="00E336A9"/>
    <w:rsid w:val="00E50624"/>
    <w:rsid w:val="00E5471C"/>
    <w:rsid w:val="00E568DF"/>
    <w:rsid w:val="00E64269"/>
    <w:rsid w:val="00E761A7"/>
    <w:rsid w:val="00E82267"/>
    <w:rsid w:val="00E90689"/>
    <w:rsid w:val="00E90EEE"/>
    <w:rsid w:val="00EA010F"/>
    <w:rsid w:val="00EC6BC7"/>
    <w:rsid w:val="00ED1B63"/>
    <w:rsid w:val="00ED3C1F"/>
    <w:rsid w:val="00ED4085"/>
    <w:rsid w:val="00ED420E"/>
    <w:rsid w:val="00EE2F57"/>
    <w:rsid w:val="00EF4C34"/>
    <w:rsid w:val="00EF77C6"/>
    <w:rsid w:val="00F04E77"/>
    <w:rsid w:val="00F05438"/>
    <w:rsid w:val="00F1361C"/>
    <w:rsid w:val="00F160C7"/>
    <w:rsid w:val="00F325D3"/>
    <w:rsid w:val="00F36D8F"/>
    <w:rsid w:val="00F417B1"/>
    <w:rsid w:val="00F4636D"/>
    <w:rsid w:val="00F53CE3"/>
    <w:rsid w:val="00F556A5"/>
    <w:rsid w:val="00F602DF"/>
    <w:rsid w:val="00F81FD9"/>
    <w:rsid w:val="00F841AA"/>
    <w:rsid w:val="00FA23E8"/>
    <w:rsid w:val="00FA68A5"/>
    <w:rsid w:val="00FA6DB0"/>
    <w:rsid w:val="00FC3BAD"/>
    <w:rsid w:val="00FD13BD"/>
    <w:rsid w:val="00FD3CC1"/>
    <w:rsid w:val="00FE5620"/>
    <w:rsid w:val="00FF1E02"/>
    <w:rsid w:val="00FF1F9E"/>
    <w:rsid w:val="00FF30B4"/>
    <w:rsid w:val="078006F6"/>
    <w:rsid w:val="0A2F0722"/>
    <w:rsid w:val="0A917A46"/>
    <w:rsid w:val="0DAD774D"/>
    <w:rsid w:val="10C055FF"/>
    <w:rsid w:val="13862A3F"/>
    <w:rsid w:val="16A3411F"/>
    <w:rsid w:val="16BB723D"/>
    <w:rsid w:val="18DB2FF1"/>
    <w:rsid w:val="1D78717E"/>
    <w:rsid w:val="20042109"/>
    <w:rsid w:val="240371BF"/>
    <w:rsid w:val="28EB1558"/>
    <w:rsid w:val="29D44422"/>
    <w:rsid w:val="29FD04D3"/>
    <w:rsid w:val="2EC52FF2"/>
    <w:rsid w:val="31575ADB"/>
    <w:rsid w:val="319F7F4E"/>
    <w:rsid w:val="3453688B"/>
    <w:rsid w:val="38C62018"/>
    <w:rsid w:val="3B3E0AC1"/>
    <w:rsid w:val="3BB94A2D"/>
    <w:rsid w:val="3EC94E2C"/>
    <w:rsid w:val="47391CF1"/>
    <w:rsid w:val="4B47389B"/>
    <w:rsid w:val="5A9F07A4"/>
    <w:rsid w:val="5E310814"/>
    <w:rsid w:val="5F07686C"/>
    <w:rsid w:val="622F418F"/>
    <w:rsid w:val="64C05538"/>
    <w:rsid w:val="6C014D91"/>
    <w:rsid w:val="6C217A0C"/>
    <w:rsid w:val="6C5A27C3"/>
    <w:rsid w:val="70295EA5"/>
    <w:rsid w:val="705E38F0"/>
    <w:rsid w:val="750D17F1"/>
    <w:rsid w:val="774F6D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5"/>
    <w:pPr>
      <w:widowControl w:val="0"/>
      <w:jc w:val="both"/>
    </w:pPr>
    <w:rPr>
      <w:szCs w:val="24"/>
    </w:rPr>
  </w:style>
  <w:style w:type="paragraph" w:styleId="Heading1">
    <w:name w:val="heading 1"/>
    <w:basedOn w:val="Normal"/>
    <w:next w:val="Normal"/>
    <w:link w:val="Heading1Char"/>
    <w:uiPriority w:val="99"/>
    <w:qFormat/>
    <w:rsid w:val="00375CB5"/>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375CB5"/>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375CB5"/>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5CB5"/>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375CB5"/>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375CB5"/>
    <w:rPr>
      <w:rFonts w:ascii="Times New Roman" w:hAnsi="Times New Roman" w:cs="Times New Roman"/>
      <w:b/>
      <w:bCs/>
      <w:kern w:val="2"/>
      <w:sz w:val="32"/>
      <w:szCs w:val="32"/>
    </w:rPr>
  </w:style>
  <w:style w:type="paragraph" w:styleId="BodyText">
    <w:name w:val="Body Text"/>
    <w:basedOn w:val="Normal"/>
    <w:link w:val="BodyTextChar1"/>
    <w:uiPriority w:val="99"/>
    <w:rsid w:val="00375CB5"/>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375CB5"/>
    <w:rPr>
      <w:rFonts w:ascii="Times New Roman" w:hAnsi="Times New Roman" w:cs="Times New Roman"/>
      <w:sz w:val="24"/>
      <w:szCs w:val="24"/>
    </w:rPr>
  </w:style>
  <w:style w:type="paragraph" w:styleId="TOC3">
    <w:name w:val="toc 3"/>
    <w:basedOn w:val="Normal"/>
    <w:next w:val="Normal"/>
    <w:uiPriority w:val="99"/>
    <w:rsid w:val="00375CB5"/>
    <w:pPr>
      <w:tabs>
        <w:tab w:val="right" w:leader="dot" w:pos="8296"/>
      </w:tabs>
      <w:ind w:leftChars="400" w:left="840"/>
    </w:pPr>
  </w:style>
  <w:style w:type="paragraph" w:styleId="BalloonText">
    <w:name w:val="Balloon Text"/>
    <w:basedOn w:val="Normal"/>
    <w:link w:val="BalloonTextChar"/>
    <w:uiPriority w:val="99"/>
    <w:semiHidden/>
    <w:rsid w:val="00375CB5"/>
    <w:rPr>
      <w:sz w:val="18"/>
      <w:szCs w:val="18"/>
    </w:rPr>
  </w:style>
  <w:style w:type="character" w:customStyle="1" w:styleId="BalloonTextChar">
    <w:name w:val="Balloon Text Char"/>
    <w:basedOn w:val="DefaultParagraphFont"/>
    <w:link w:val="BalloonText"/>
    <w:uiPriority w:val="99"/>
    <w:semiHidden/>
    <w:locked/>
    <w:rsid w:val="00375CB5"/>
    <w:rPr>
      <w:rFonts w:ascii="Times New Roman" w:hAnsi="Times New Roman" w:cs="Times New Roman"/>
      <w:kern w:val="2"/>
      <w:sz w:val="18"/>
      <w:szCs w:val="18"/>
    </w:rPr>
  </w:style>
  <w:style w:type="paragraph" w:styleId="Footer">
    <w:name w:val="footer"/>
    <w:basedOn w:val="Normal"/>
    <w:link w:val="FooterChar1"/>
    <w:uiPriority w:val="99"/>
    <w:rsid w:val="00375CB5"/>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375CB5"/>
    <w:rPr>
      <w:rFonts w:ascii="Times New Roman" w:hAnsi="Times New Roman" w:cs="Times New Roman"/>
      <w:sz w:val="18"/>
      <w:szCs w:val="18"/>
    </w:rPr>
  </w:style>
  <w:style w:type="paragraph" w:styleId="Header">
    <w:name w:val="header"/>
    <w:basedOn w:val="Normal"/>
    <w:link w:val="HeaderChar1"/>
    <w:uiPriority w:val="99"/>
    <w:semiHidden/>
    <w:rsid w:val="00375CB5"/>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375CB5"/>
    <w:rPr>
      <w:rFonts w:ascii="Times New Roman" w:hAnsi="Times New Roman" w:cs="Times New Roman"/>
      <w:sz w:val="18"/>
      <w:szCs w:val="18"/>
    </w:rPr>
  </w:style>
  <w:style w:type="paragraph" w:styleId="TOC1">
    <w:name w:val="toc 1"/>
    <w:basedOn w:val="Normal"/>
    <w:next w:val="Normal"/>
    <w:uiPriority w:val="99"/>
    <w:rsid w:val="00375CB5"/>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375CB5"/>
    <w:pPr>
      <w:tabs>
        <w:tab w:val="right" w:leader="dot" w:pos="8296"/>
      </w:tabs>
      <w:ind w:leftChars="200" w:left="420"/>
    </w:pPr>
  </w:style>
  <w:style w:type="character" w:styleId="Strong">
    <w:name w:val="Strong"/>
    <w:basedOn w:val="DefaultParagraphFont"/>
    <w:uiPriority w:val="99"/>
    <w:qFormat/>
    <w:rsid w:val="00375CB5"/>
    <w:rPr>
      <w:rFonts w:cs="Times New Roman"/>
      <w:b/>
    </w:rPr>
  </w:style>
  <w:style w:type="character" w:styleId="Hyperlink">
    <w:name w:val="Hyperlink"/>
    <w:basedOn w:val="DefaultParagraphFont"/>
    <w:uiPriority w:val="99"/>
    <w:rsid w:val="00375CB5"/>
    <w:rPr>
      <w:rFonts w:cs="Times New Roman"/>
      <w:color w:val="0000FF"/>
      <w:u w:val="single"/>
    </w:rPr>
  </w:style>
  <w:style w:type="character" w:customStyle="1" w:styleId="HeaderChar1">
    <w:name w:val="Header Char1"/>
    <w:link w:val="Header"/>
    <w:uiPriority w:val="99"/>
    <w:semiHidden/>
    <w:locked/>
    <w:rsid w:val="00375CB5"/>
    <w:rPr>
      <w:sz w:val="18"/>
    </w:rPr>
  </w:style>
  <w:style w:type="character" w:customStyle="1" w:styleId="FooterChar1">
    <w:name w:val="Footer Char1"/>
    <w:link w:val="Footer"/>
    <w:uiPriority w:val="99"/>
    <w:locked/>
    <w:rsid w:val="00375CB5"/>
    <w:rPr>
      <w:sz w:val="18"/>
    </w:rPr>
  </w:style>
  <w:style w:type="character" w:customStyle="1" w:styleId="BodyTextChar1">
    <w:name w:val="Body Text Char1"/>
    <w:link w:val="BodyText"/>
    <w:uiPriority w:val="99"/>
    <w:locked/>
    <w:rsid w:val="00375CB5"/>
    <w:rPr>
      <w:rFonts w:ascii="仿宋_GB2312" w:eastAsia="仿宋_GB2312" w:hAnsi="Times New Roman"/>
      <w:sz w:val="24"/>
    </w:rPr>
  </w:style>
  <w:style w:type="paragraph" w:customStyle="1" w:styleId="Default">
    <w:name w:val="Default"/>
    <w:uiPriority w:val="99"/>
    <w:rsid w:val="00375CB5"/>
    <w:pPr>
      <w:widowControl w:val="0"/>
      <w:autoSpaceDE w:val="0"/>
      <w:autoSpaceDN w:val="0"/>
      <w:adjustRightInd w:val="0"/>
    </w:pPr>
    <w:rPr>
      <w:rFonts w:ascii="仿宋" w:eastAsia="仿宋" w:hAnsi="Calibri" w:cs="仿宋"/>
      <w:color w:val="000000"/>
      <w:kern w:val="0"/>
      <w:sz w:val="24"/>
      <w:szCs w:val="24"/>
    </w:rPr>
  </w:style>
  <w:style w:type="paragraph" w:styleId="ListParagraph">
    <w:name w:val="List Paragraph"/>
    <w:basedOn w:val="Normal"/>
    <w:uiPriority w:val="99"/>
    <w:qFormat/>
    <w:rsid w:val="00375CB5"/>
    <w:pPr>
      <w:ind w:firstLineChars="200" w:firstLine="420"/>
    </w:pPr>
  </w:style>
  <w:style w:type="paragraph" w:customStyle="1" w:styleId="TOCHeading1">
    <w:name w:val="TOC Heading1"/>
    <w:basedOn w:val="Heading1"/>
    <w:next w:val="Normal"/>
    <w:uiPriority w:val="99"/>
    <w:rsid w:val="00375CB5"/>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21</Pages>
  <Words>1292</Words>
  <Characters>7366</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汤雪梅</cp:lastModifiedBy>
  <cp:revision>167</cp:revision>
  <cp:lastPrinted>2019-09-16T02:58:00Z</cp:lastPrinted>
  <dcterms:created xsi:type="dcterms:W3CDTF">2019-08-01T01:14:00Z</dcterms:created>
  <dcterms:modified xsi:type="dcterms:W3CDTF">2019-09-16T03:01:00Z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